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1D0" w:rsidRDefault="004D61D0" w:rsidP="004D61D0">
      <w:pPr>
        <w:outlineLvl w:val="0"/>
        <w:rPr>
          <w:rFonts w:ascii="Times New Roman" w:eastAsia="Times New Roman" w:hAnsi="Times New Roman" w:cs="Times New Roman"/>
          <w:b/>
          <w:sz w:val="36"/>
          <w:szCs w:val="36"/>
          <w:lang w:eastAsia="zh-CN"/>
        </w:rPr>
      </w:pPr>
    </w:p>
    <w:p w:rsidR="004D61D0" w:rsidRDefault="004D61D0" w:rsidP="004D61D0">
      <w:pPr>
        <w:outlineLvl w:val="0"/>
        <w:rPr>
          <w:rFonts w:ascii="Times New Roman" w:eastAsia="Times New Roman" w:hAnsi="Times New Roman" w:cs="Times New Roman"/>
          <w:b/>
          <w:sz w:val="36"/>
          <w:szCs w:val="36"/>
          <w:lang w:eastAsia="zh-CN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zh-CN"/>
        </w:rPr>
        <w:t>КЕМЕРОВСКАЯ ОБЛАСТЬ - КУЗБАСС</w:t>
      </w:r>
    </w:p>
    <w:p w:rsidR="004D61D0" w:rsidRDefault="004D61D0" w:rsidP="004D61D0">
      <w:pPr>
        <w:rPr>
          <w:rFonts w:ascii="Times New Roman" w:eastAsia="Times New Roman" w:hAnsi="Times New Roman" w:cs="Times New Roman"/>
          <w:b/>
          <w:sz w:val="36"/>
          <w:szCs w:val="36"/>
          <w:lang w:eastAsia="zh-CN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zh-CN"/>
        </w:rPr>
        <w:t>ПРОКОПЬЕВСКИЙ МУНИЦИПАЛЬНЫЙ ОКРУГ</w:t>
      </w:r>
    </w:p>
    <w:p w:rsidR="004D61D0" w:rsidRDefault="004D61D0" w:rsidP="004D61D0">
      <w:pPr>
        <w:outlineLvl w:val="0"/>
        <w:rPr>
          <w:rFonts w:ascii="Times New Roman" w:eastAsia="Times New Roman" w:hAnsi="Times New Roman" w:cs="Times New Roman"/>
          <w:b/>
          <w:sz w:val="36"/>
          <w:szCs w:val="36"/>
          <w:lang w:eastAsia="zh-CN"/>
        </w:rPr>
      </w:pPr>
    </w:p>
    <w:p w:rsidR="004D61D0" w:rsidRDefault="004D61D0" w:rsidP="004D61D0">
      <w:pPr>
        <w:outlineLvl w:val="0"/>
        <w:rPr>
          <w:rFonts w:ascii="Times New Roman" w:eastAsia="Times New Roman" w:hAnsi="Times New Roman" w:cs="Times New Roman"/>
          <w:b/>
          <w:sz w:val="36"/>
          <w:szCs w:val="36"/>
          <w:lang w:eastAsia="zh-CN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zh-CN"/>
        </w:rPr>
        <w:t>СОВЕТ НАРОДНЫХ ДЕПУТАТОВ</w:t>
      </w:r>
    </w:p>
    <w:p w:rsidR="004D61D0" w:rsidRDefault="004D61D0" w:rsidP="004D61D0">
      <w:pPr>
        <w:outlineLvl w:val="0"/>
        <w:rPr>
          <w:rFonts w:ascii="Times New Roman" w:eastAsia="Times New Roman" w:hAnsi="Times New Roman" w:cs="Times New Roman"/>
          <w:b/>
          <w:sz w:val="36"/>
          <w:szCs w:val="36"/>
          <w:lang w:eastAsia="zh-CN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zh-CN"/>
        </w:rPr>
        <w:t>ПРОКОПЬЕВСКОГО МУНИЦИПАЛЬНОГО ОКРУГА</w:t>
      </w:r>
    </w:p>
    <w:p w:rsidR="004D61D0" w:rsidRDefault="004D61D0" w:rsidP="004D61D0">
      <w:pPr>
        <w:outlineLvl w:val="0"/>
        <w:rPr>
          <w:rFonts w:ascii="Times New Roman" w:eastAsia="Times New Roman" w:hAnsi="Times New Roman" w:cs="Times New Roman"/>
          <w:b/>
          <w:sz w:val="36"/>
          <w:szCs w:val="36"/>
          <w:lang w:eastAsia="zh-CN"/>
        </w:rPr>
      </w:pPr>
    </w:p>
    <w:p w:rsidR="004D61D0" w:rsidRDefault="004D61D0" w:rsidP="004D61D0">
      <w:pPr>
        <w:outlineLvl w:val="0"/>
        <w:rPr>
          <w:rFonts w:ascii="Times New Roman" w:eastAsia="Times New Roman" w:hAnsi="Times New Roman" w:cs="Times New Roman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34"/>
          <w:szCs w:val="34"/>
          <w:lang w:eastAsia="zh-CN"/>
        </w:rPr>
        <w:t xml:space="preserve">РЕШЕНИЕ </w:t>
      </w:r>
    </w:p>
    <w:p w:rsidR="004D61D0" w:rsidRPr="004D61D0" w:rsidRDefault="004D61D0" w:rsidP="004D61D0">
      <w:pPr>
        <w:widowControl/>
        <w:overflowPunct/>
        <w:jc w:val="left"/>
        <w:rPr>
          <w:rFonts w:ascii="Times New Roman" w:eastAsia="Times New Roman" w:hAnsi="Times New Roman" w:cs="Times New Roman"/>
          <w:b/>
          <w:kern w:val="0"/>
          <w:sz w:val="24"/>
          <w:lang w:bidi="ar-SA"/>
        </w:rPr>
      </w:pPr>
    </w:p>
    <w:p w:rsidR="004D61D0" w:rsidRPr="004D61D0" w:rsidRDefault="004D61D0" w:rsidP="004D61D0">
      <w:pPr>
        <w:keepNext/>
        <w:widowControl/>
        <w:overflowPunct/>
        <w:outlineLvl w:val="1"/>
        <w:rPr>
          <w:rFonts w:ascii="Times New Roman" w:eastAsia="Times New Roman" w:hAnsi="Times New Roman" w:cs="Times New Roman"/>
          <w:bCs/>
          <w:kern w:val="0"/>
          <w:lang w:bidi="ar-SA"/>
        </w:rPr>
      </w:pPr>
      <w:r>
        <w:rPr>
          <w:rFonts w:ascii="Times New Roman" w:eastAsia="Times New Roman" w:hAnsi="Times New Roman" w:cs="Times New Roman"/>
          <w:bCs/>
          <w:kern w:val="0"/>
          <w:lang w:bidi="ar-SA"/>
        </w:rPr>
        <w:t>о</w:t>
      </w:r>
      <w:r w:rsidRPr="004D61D0">
        <w:rPr>
          <w:rFonts w:ascii="Times New Roman" w:eastAsia="Times New Roman" w:hAnsi="Times New Roman" w:cs="Times New Roman"/>
          <w:bCs/>
          <w:kern w:val="0"/>
          <w:lang w:bidi="ar-SA"/>
        </w:rPr>
        <w:t xml:space="preserve">т                       года  №  </w:t>
      </w:r>
    </w:p>
    <w:p w:rsidR="004D61D0" w:rsidRPr="004D61D0" w:rsidRDefault="004D61D0" w:rsidP="004D61D0">
      <w:pPr>
        <w:widowControl/>
        <w:overflowPunct/>
        <w:rPr>
          <w:rFonts w:ascii="Times New Roman" w:eastAsia="Times New Roman" w:hAnsi="Times New Roman" w:cs="Times New Roman"/>
          <w:kern w:val="0"/>
          <w:lang w:bidi="ar-SA"/>
        </w:rPr>
      </w:pPr>
    </w:p>
    <w:p w:rsidR="004D61D0" w:rsidRPr="004D61D0" w:rsidRDefault="004D61D0" w:rsidP="004D61D0">
      <w:pPr>
        <w:widowControl/>
        <w:overflowPunct/>
        <w:rPr>
          <w:rFonts w:ascii="Times New Roman" w:eastAsia="Times New Roman" w:hAnsi="Times New Roman" w:cs="Times New Roman"/>
          <w:kern w:val="0"/>
          <w:lang w:bidi="ar-SA"/>
        </w:rPr>
      </w:pPr>
      <w:r w:rsidRPr="004D61D0">
        <w:rPr>
          <w:rFonts w:ascii="Times New Roman" w:eastAsia="Times New Roman" w:hAnsi="Times New Roman" w:cs="Times New Roman"/>
          <w:kern w:val="0"/>
          <w:lang w:bidi="ar-SA"/>
        </w:rPr>
        <w:t>г. Прокопьевск</w:t>
      </w:r>
    </w:p>
    <w:p w:rsidR="004D61D0" w:rsidRPr="004D61D0" w:rsidRDefault="004D61D0" w:rsidP="004D61D0">
      <w:pPr>
        <w:keepNext/>
        <w:widowControl/>
        <w:overflowPunct/>
        <w:jc w:val="left"/>
        <w:outlineLvl w:val="1"/>
        <w:rPr>
          <w:rFonts w:ascii="Times New Roman" w:eastAsia="Times New Roman" w:hAnsi="Times New Roman" w:cs="Times New Roman"/>
          <w:bCs/>
          <w:kern w:val="0"/>
          <w:lang w:bidi="ar-SA"/>
        </w:rPr>
      </w:pPr>
    </w:p>
    <w:p w:rsidR="004D61D0" w:rsidRPr="004D61D0" w:rsidRDefault="004D61D0" w:rsidP="004D61D0">
      <w:pPr>
        <w:widowControl/>
        <w:overflowPunct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bidi="ar-SA"/>
        </w:rPr>
      </w:pPr>
    </w:p>
    <w:p w:rsidR="004D61D0" w:rsidRPr="004D61D0" w:rsidRDefault="004D61D0" w:rsidP="004D61D0">
      <w:pPr>
        <w:widowControl/>
        <w:overflowPunct/>
        <w:ind w:firstLine="709"/>
        <w:rPr>
          <w:rFonts w:ascii="Times New Roman" w:eastAsia="Calibri" w:hAnsi="Times New Roman" w:cs="Times New Roman"/>
          <w:b/>
          <w:kern w:val="0"/>
          <w:szCs w:val="28"/>
          <w:lang w:eastAsia="en-US" w:bidi="ar-SA"/>
        </w:rPr>
      </w:pPr>
      <w:r w:rsidRPr="004D61D0">
        <w:rPr>
          <w:rFonts w:ascii="Times New Roman" w:eastAsia="Calibri" w:hAnsi="Times New Roman" w:cs="Times New Roman"/>
          <w:b/>
          <w:kern w:val="0"/>
          <w:szCs w:val="28"/>
          <w:lang w:eastAsia="en-US" w:bidi="ar-SA"/>
        </w:rPr>
        <w:t>Об исполнении бюджета Прокопьевского муниципального округа</w:t>
      </w:r>
    </w:p>
    <w:p w:rsidR="004D61D0" w:rsidRPr="004D61D0" w:rsidRDefault="004D61D0" w:rsidP="004D61D0">
      <w:pPr>
        <w:widowControl/>
        <w:overflowPunct/>
        <w:ind w:firstLine="709"/>
        <w:rPr>
          <w:rFonts w:ascii="Times New Roman" w:eastAsia="Calibri" w:hAnsi="Times New Roman" w:cs="Times New Roman"/>
          <w:kern w:val="0"/>
          <w:szCs w:val="28"/>
          <w:lang w:eastAsia="en-US" w:bidi="ar-SA"/>
        </w:rPr>
      </w:pPr>
      <w:r w:rsidRPr="004D61D0">
        <w:rPr>
          <w:rFonts w:ascii="Times New Roman" w:eastAsia="Calibri" w:hAnsi="Times New Roman" w:cs="Times New Roman"/>
          <w:b/>
          <w:kern w:val="0"/>
          <w:szCs w:val="28"/>
          <w:lang w:eastAsia="en-US" w:bidi="ar-SA"/>
        </w:rPr>
        <w:t>за 2025 год</w:t>
      </w:r>
    </w:p>
    <w:p w:rsidR="004D61D0" w:rsidRPr="004D61D0" w:rsidRDefault="004D61D0" w:rsidP="004D61D0">
      <w:pPr>
        <w:widowControl/>
        <w:overflowPunct/>
        <w:ind w:firstLine="709"/>
        <w:rPr>
          <w:rFonts w:ascii="Times New Roman" w:eastAsia="Calibri" w:hAnsi="Times New Roman" w:cs="Times New Roman"/>
          <w:kern w:val="0"/>
          <w:szCs w:val="28"/>
          <w:lang w:eastAsia="en-US" w:bidi="ar-SA"/>
        </w:rPr>
      </w:pPr>
    </w:p>
    <w:p w:rsidR="004D61D0" w:rsidRPr="004D61D0" w:rsidRDefault="004D61D0" w:rsidP="004D61D0">
      <w:pPr>
        <w:widowControl/>
        <w:overflowPunct/>
        <w:ind w:firstLine="709"/>
        <w:jc w:val="both"/>
        <w:rPr>
          <w:rFonts w:ascii="Times New Roman" w:eastAsia="Calibri" w:hAnsi="Times New Roman" w:cs="Times New Roman"/>
          <w:kern w:val="0"/>
          <w:szCs w:val="22"/>
          <w:lang w:eastAsia="en-US" w:bidi="ar-SA"/>
        </w:rPr>
      </w:pPr>
      <w:proofErr w:type="gramStart"/>
      <w:r w:rsidRPr="004D61D0">
        <w:rPr>
          <w:rFonts w:ascii="Times New Roman" w:eastAsia="Calibri" w:hAnsi="Times New Roman" w:cs="Times New Roman"/>
          <w:kern w:val="0"/>
          <w:szCs w:val="22"/>
          <w:lang w:eastAsia="en-US" w:bidi="ar-SA"/>
        </w:rPr>
        <w:t xml:space="preserve">Рассмотрев представленный главой Прокопьевского муниципального округа проект решения «Об исполнении бюджета Прокопьевского муниципального округа за 2025 год» и руководствуясь ст. 264.5, 264.6 Бюджетного Кодекса Российской Федерации, Уставом муниципального образования Прокопьевский муниципальный округ Кемеровской области – Кузбасса, </w:t>
      </w:r>
      <w:r w:rsidR="00524E2B">
        <w:rPr>
          <w:rFonts w:ascii="Times New Roman" w:eastAsia="Calibri" w:hAnsi="Times New Roman" w:cs="Times New Roman"/>
          <w:kern w:val="0"/>
          <w:szCs w:val="22"/>
          <w:lang w:eastAsia="en-US" w:bidi="ar-SA"/>
        </w:rPr>
        <w:t>р</w:t>
      </w:r>
      <w:r w:rsidR="00524E2B" w:rsidRPr="00524E2B">
        <w:rPr>
          <w:rFonts w:ascii="Times New Roman" w:eastAsia="Calibri" w:hAnsi="Times New Roman" w:cs="Times New Roman"/>
          <w:kern w:val="0"/>
          <w:szCs w:val="22"/>
          <w:lang w:eastAsia="en-US" w:bidi="ar-SA"/>
        </w:rPr>
        <w:t>ешение</w:t>
      </w:r>
      <w:r w:rsidR="00524E2B">
        <w:rPr>
          <w:rFonts w:ascii="Times New Roman" w:eastAsia="Calibri" w:hAnsi="Times New Roman" w:cs="Times New Roman"/>
          <w:kern w:val="0"/>
          <w:szCs w:val="22"/>
          <w:lang w:eastAsia="en-US" w:bidi="ar-SA"/>
        </w:rPr>
        <w:t>м</w:t>
      </w:r>
      <w:r w:rsidR="00524E2B" w:rsidRPr="00524E2B">
        <w:rPr>
          <w:rFonts w:ascii="Times New Roman" w:eastAsia="Calibri" w:hAnsi="Times New Roman" w:cs="Times New Roman"/>
          <w:kern w:val="0"/>
          <w:szCs w:val="22"/>
          <w:lang w:eastAsia="en-US" w:bidi="ar-SA"/>
        </w:rPr>
        <w:t xml:space="preserve"> Совета народных депутатов Прокопьевского муниципального округа от 27.10.2022 </w:t>
      </w:r>
      <w:r w:rsidR="00524E2B">
        <w:rPr>
          <w:rFonts w:ascii="Times New Roman" w:eastAsia="Calibri" w:hAnsi="Times New Roman" w:cs="Times New Roman"/>
          <w:kern w:val="0"/>
          <w:szCs w:val="22"/>
          <w:lang w:eastAsia="en-US" w:bidi="ar-SA"/>
        </w:rPr>
        <w:t>№</w:t>
      </w:r>
      <w:r w:rsidR="00524E2B" w:rsidRPr="00524E2B">
        <w:rPr>
          <w:rFonts w:ascii="Times New Roman" w:eastAsia="Calibri" w:hAnsi="Times New Roman" w:cs="Times New Roman"/>
          <w:kern w:val="0"/>
          <w:szCs w:val="22"/>
          <w:lang w:eastAsia="en-US" w:bidi="ar-SA"/>
        </w:rPr>
        <w:t xml:space="preserve"> 62 </w:t>
      </w:r>
      <w:r w:rsidR="00524E2B">
        <w:rPr>
          <w:rFonts w:ascii="Times New Roman" w:eastAsia="Calibri" w:hAnsi="Times New Roman" w:cs="Times New Roman"/>
          <w:kern w:val="0"/>
          <w:szCs w:val="22"/>
          <w:lang w:eastAsia="en-US" w:bidi="ar-SA"/>
        </w:rPr>
        <w:t>«</w:t>
      </w:r>
      <w:r w:rsidR="00524E2B" w:rsidRPr="00524E2B">
        <w:rPr>
          <w:rFonts w:ascii="Times New Roman" w:eastAsia="Calibri" w:hAnsi="Times New Roman" w:cs="Times New Roman"/>
          <w:kern w:val="0"/>
          <w:szCs w:val="22"/>
          <w:lang w:eastAsia="en-US" w:bidi="ar-SA"/>
        </w:rPr>
        <w:t>Об утверждении Положения о бюджетном процессе в Про</w:t>
      </w:r>
      <w:r w:rsidR="00524E2B">
        <w:rPr>
          <w:rFonts w:ascii="Times New Roman" w:eastAsia="Calibri" w:hAnsi="Times New Roman" w:cs="Times New Roman"/>
          <w:kern w:val="0"/>
          <w:szCs w:val="22"/>
          <w:lang w:eastAsia="en-US" w:bidi="ar-SA"/>
        </w:rPr>
        <w:t>копьевском муниципальном округе»,</w:t>
      </w:r>
      <w:proofErr w:type="gramEnd"/>
    </w:p>
    <w:p w:rsidR="004D61D0" w:rsidRPr="004D61D0" w:rsidRDefault="004D61D0" w:rsidP="004D61D0">
      <w:pPr>
        <w:widowControl/>
        <w:overflowPunct/>
        <w:ind w:firstLine="709"/>
        <w:jc w:val="both"/>
        <w:rPr>
          <w:rFonts w:ascii="Times New Roman" w:eastAsia="Calibri" w:hAnsi="Times New Roman" w:cs="Times New Roman"/>
          <w:kern w:val="0"/>
          <w:szCs w:val="22"/>
          <w:lang w:eastAsia="en-US" w:bidi="ar-SA"/>
        </w:rPr>
      </w:pPr>
    </w:p>
    <w:p w:rsidR="004D61D0" w:rsidRDefault="004D61D0" w:rsidP="004D61D0">
      <w:pPr>
        <w:widowControl/>
        <w:overflowPunct/>
        <w:jc w:val="both"/>
        <w:rPr>
          <w:rFonts w:ascii="Times New Roman" w:eastAsia="Calibri" w:hAnsi="Times New Roman" w:cs="Times New Roman"/>
          <w:kern w:val="0"/>
          <w:szCs w:val="22"/>
          <w:lang w:eastAsia="en-US" w:bidi="ar-SA"/>
        </w:rPr>
      </w:pPr>
      <w:r w:rsidRPr="004D61D0">
        <w:rPr>
          <w:rFonts w:ascii="Times New Roman" w:eastAsia="Calibri" w:hAnsi="Times New Roman" w:cs="Times New Roman"/>
          <w:kern w:val="0"/>
          <w:szCs w:val="22"/>
          <w:lang w:eastAsia="en-US" w:bidi="ar-SA"/>
        </w:rPr>
        <w:t>Совет народных депутатов Прокопьевского муниципального округа решил:</w:t>
      </w:r>
    </w:p>
    <w:p w:rsidR="00524E2B" w:rsidRDefault="00524E2B" w:rsidP="004D61D0">
      <w:pPr>
        <w:widowControl/>
        <w:overflowPunct/>
        <w:jc w:val="both"/>
        <w:rPr>
          <w:rFonts w:ascii="Times New Roman" w:eastAsia="Calibri" w:hAnsi="Times New Roman" w:cs="Times New Roman"/>
          <w:kern w:val="0"/>
          <w:szCs w:val="22"/>
          <w:lang w:eastAsia="en-US" w:bidi="ar-SA"/>
        </w:rPr>
      </w:pPr>
      <w:bookmarkStart w:id="0" w:name="_GoBack"/>
      <w:bookmarkEnd w:id="0"/>
    </w:p>
    <w:p w:rsidR="004D61D0" w:rsidRPr="004D61D0" w:rsidRDefault="004D61D0" w:rsidP="004D61D0">
      <w:pPr>
        <w:widowControl/>
        <w:overflowPunct/>
        <w:ind w:firstLine="709"/>
        <w:jc w:val="both"/>
        <w:rPr>
          <w:rFonts w:ascii="Times New Roman" w:eastAsia="Calibri" w:hAnsi="Times New Roman" w:cs="Times New Roman"/>
          <w:kern w:val="0"/>
          <w:szCs w:val="22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Cs w:val="22"/>
          <w:lang w:eastAsia="en-US" w:bidi="ar-SA"/>
        </w:rPr>
        <w:t xml:space="preserve">1. </w:t>
      </w:r>
      <w:r w:rsidRPr="004D61D0">
        <w:rPr>
          <w:rFonts w:ascii="Times New Roman" w:eastAsia="Times New Roman" w:hAnsi="Times New Roman" w:cs="Times New Roman"/>
          <w:kern w:val="0"/>
          <w:lang w:bidi="ar-SA"/>
        </w:rPr>
        <w:t>Утвердить отчет об исполнении бюджета Прокопьевского муниципального округа за 2025 год с общим объемом доходов бюджета в сумме 4 627 913 081,73 рублей, общим объемом расходов бюджета в сумме   4 620 354 518,09 рублей,  профицит бюджета в сумме  7 558 563,64 рублей.</w:t>
      </w:r>
    </w:p>
    <w:p w:rsidR="004D61D0" w:rsidRDefault="004D61D0" w:rsidP="004D61D0">
      <w:pPr>
        <w:widowControl/>
        <w:tabs>
          <w:tab w:val="left" w:pos="0"/>
          <w:tab w:val="left" w:pos="993"/>
        </w:tabs>
        <w:overflowPunct/>
        <w:spacing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lang w:bidi="ar-SA"/>
        </w:rPr>
      </w:pPr>
      <w:r>
        <w:rPr>
          <w:rFonts w:ascii="Times New Roman" w:eastAsia="Times New Roman" w:hAnsi="Times New Roman" w:cs="Times New Roman"/>
          <w:kern w:val="0"/>
          <w:lang w:bidi="ar-SA"/>
        </w:rPr>
        <w:t xml:space="preserve">2. </w:t>
      </w:r>
      <w:r w:rsidRPr="004D61D0">
        <w:rPr>
          <w:rFonts w:ascii="Times New Roman" w:eastAsia="Times New Roman" w:hAnsi="Times New Roman" w:cs="Times New Roman"/>
          <w:kern w:val="0"/>
          <w:lang w:bidi="ar-SA"/>
        </w:rPr>
        <w:t>Утвердить показатели доходов бюджета Прокопьевского муниципального округа за 2025 год по кодам классификации доходов бюджетов согласно приложению № 1 к настоящему решению.</w:t>
      </w:r>
    </w:p>
    <w:p w:rsidR="004D61D0" w:rsidRDefault="004D61D0" w:rsidP="004D61D0">
      <w:pPr>
        <w:widowControl/>
        <w:tabs>
          <w:tab w:val="left" w:pos="0"/>
          <w:tab w:val="left" w:pos="993"/>
        </w:tabs>
        <w:overflowPunct/>
        <w:spacing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lang w:bidi="ar-SA"/>
        </w:rPr>
      </w:pPr>
      <w:r>
        <w:rPr>
          <w:rFonts w:ascii="Times New Roman" w:eastAsia="Times New Roman" w:hAnsi="Times New Roman" w:cs="Times New Roman"/>
          <w:kern w:val="0"/>
          <w:lang w:bidi="ar-SA"/>
        </w:rPr>
        <w:t xml:space="preserve">3. </w:t>
      </w:r>
      <w:r w:rsidRPr="004D61D0">
        <w:rPr>
          <w:rFonts w:ascii="Times New Roman" w:eastAsia="Times New Roman" w:hAnsi="Times New Roman" w:cs="Times New Roman"/>
          <w:kern w:val="0"/>
          <w:lang w:bidi="ar-SA"/>
        </w:rPr>
        <w:t>Утвердить показатели расходов бюджета Прокопьевского муниципального округа за 2025 год по ведомственной структуре расходов бюджета округа согласно приложению № 2 к настоящему решению.</w:t>
      </w:r>
    </w:p>
    <w:p w:rsidR="004D61D0" w:rsidRDefault="004D61D0" w:rsidP="00524E2B">
      <w:pPr>
        <w:widowControl/>
        <w:tabs>
          <w:tab w:val="left" w:pos="0"/>
          <w:tab w:val="left" w:pos="993"/>
        </w:tabs>
        <w:overflowPunct/>
        <w:spacing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lang w:bidi="ar-SA"/>
        </w:rPr>
      </w:pPr>
      <w:r>
        <w:rPr>
          <w:rFonts w:ascii="Times New Roman" w:eastAsia="Times New Roman" w:hAnsi="Times New Roman" w:cs="Times New Roman"/>
          <w:kern w:val="0"/>
          <w:lang w:bidi="ar-SA"/>
        </w:rPr>
        <w:t xml:space="preserve">4. </w:t>
      </w:r>
      <w:r w:rsidRPr="004D61D0">
        <w:rPr>
          <w:rFonts w:ascii="Times New Roman" w:eastAsia="Times New Roman" w:hAnsi="Times New Roman" w:cs="Times New Roman"/>
          <w:kern w:val="0"/>
          <w:lang w:bidi="ar-SA"/>
        </w:rPr>
        <w:t>Утвердить показатели расходов бюджета Прокопьевского муниципального округа за 2025 год по разделам и подразделам классификации расходов бюджетов согласно приложению № 3 к настоящему решению.</w:t>
      </w:r>
    </w:p>
    <w:p w:rsidR="004D61D0" w:rsidRDefault="004D61D0" w:rsidP="004D61D0">
      <w:pPr>
        <w:widowControl/>
        <w:tabs>
          <w:tab w:val="left" w:pos="0"/>
          <w:tab w:val="left" w:pos="993"/>
        </w:tabs>
        <w:overflowPunct/>
        <w:spacing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lang w:bidi="ar-SA"/>
        </w:rPr>
      </w:pPr>
      <w:r>
        <w:rPr>
          <w:rFonts w:ascii="Times New Roman" w:eastAsia="Times New Roman" w:hAnsi="Times New Roman" w:cs="Times New Roman"/>
          <w:kern w:val="0"/>
          <w:lang w:bidi="ar-SA"/>
        </w:rPr>
        <w:lastRenderedPageBreak/>
        <w:t xml:space="preserve">5. </w:t>
      </w:r>
      <w:r w:rsidRPr="004D61D0">
        <w:rPr>
          <w:rFonts w:ascii="Times New Roman" w:eastAsia="Times New Roman" w:hAnsi="Times New Roman" w:cs="Times New Roman"/>
          <w:kern w:val="0"/>
          <w:lang w:bidi="ar-SA"/>
        </w:rPr>
        <w:t xml:space="preserve">Утвердить показатели источников финансирования дефицита бюджета Прокопьевского муниципального округа за 2025 год по кодам </w:t>
      </w:r>
      <w:proofErr w:type="gramStart"/>
      <w:r w:rsidRPr="004D61D0">
        <w:rPr>
          <w:rFonts w:ascii="Times New Roman" w:eastAsia="Times New Roman" w:hAnsi="Times New Roman" w:cs="Times New Roman"/>
          <w:kern w:val="0"/>
          <w:lang w:bidi="ar-SA"/>
        </w:rPr>
        <w:t>классификации источников финансирования дефицитов бюджетов</w:t>
      </w:r>
      <w:proofErr w:type="gramEnd"/>
      <w:r w:rsidRPr="004D61D0">
        <w:rPr>
          <w:rFonts w:ascii="Times New Roman" w:eastAsia="Times New Roman" w:hAnsi="Times New Roman" w:cs="Times New Roman"/>
          <w:kern w:val="0"/>
          <w:lang w:bidi="ar-SA"/>
        </w:rPr>
        <w:t xml:space="preserve"> согласно приложению № 4 к настоящему решению.</w:t>
      </w:r>
    </w:p>
    <w:p w:rsidR="004D61D0" w:rsidRDefault="004D61D0" w:rsidP="004D61D0">
      <w:pPr>
        <w:widowControl/>
        <w:tabs>
          <w:tab w:val="left" w:pos="0"/>
          <w:tab w:val="left" w:pos="993"/>
        </w:tabs>
        <w:overflowPunct/>
        <w:spacing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lang w:bidi="ar-SA"/>
        </w:rPr>
      </w:pPr>
      <w:r>
        <w:rPr>
          <w:rFonts w:ascii="Times New Roman" w:eastAsia="Calibri" w:hAnsi="Times New Roman" w:cs="Times New Roman"/>
          <w:kern w:val="0"/>
          <w:szCs w:val="22"/>
          <w:lang w:eastAsia="en-US" w:bidi="ar-SA"/>
        </w:rPr>
        <w:t xml:space="preserve">6. </w:t>
      </w:r>
      <w:r w:rsidRPr="004D61D0">
        <w:rPr>
          <w:rFonts w:ascii="Times New Roman" w:eastAsia="Calibri" w:hAnsi="Times New Roman" w:cs="Times New Roman"/>
          <w:kern w:val="0"/>
          <w:szCs w:val="22"/>
          <w:lang w:eastAsia="en-US" w:bidi="ar-SA"/>
        </w:rPr>
        <w:t>Опубликовать настоящее решение в газете «Сельская новь»</w:t>
      </w:r>
      <w:r w:rsidRPr="004D61D0">
        <w:rPr>
          <w:rFonts w:ascii="Times New Roman" w:eastAsia="Calibri" w:hAnsi="Times New Roman" w:cs="Times New Roman"/>
          <w:kern w:val="0"/>
          <w:szCs w:val="28"/>
          <w:lang w:eastAsia="en-US" w:bidi="ar-SA"/>
        </w:rPr>
        <w:t xml:space="preserve"> и разместить на сайте администрации Прокопьевского муниципального округа.</w:t>
      </w:r>
    </w:p>
    <w:p w:rsidR="004D61D0" w:rsidRDefault="004D61D0" w:rsidP="004D61D0">
      <w:pPr>
        <w:widowControl/>
        <w:tabs>
          <w:tab w:val="left" w:pos="0"/>
          <w:tab w:val="left" w:pos="993"/>
        </w:tabs>
        <w:overflowPunct/>
        <w:spacing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lang w:bidi="ar-SA"/>
        </w:rPr>
      </w:pPr>
      <w:r>
        <w:rPr>
          <w:rFonts w:ascii="Times New Roman" w:eastAsia="Times New Roman" w:hAnsi="Times New Roman" w:cs="Times New Roman"/>
          <w:kern w:val="0"/>
          <w:lang w:bidi="ar-SA"/>
        </w:rPr>
        <w:t xml:space="preserve">7. </w:t>
      </w:r>
      <w:r w:rsidRPr="004D61D0">
        <w:rPr>
          <w:rFonts w:ascii="Times New Roman" w:eastAsia="Calibri" w:hAnsi="Times New Roman" w:cs="Times New Roman"/>
          <w:kern w:val="0"/>
          <w:szCs w:val="22"/>
          <w:lang w:eastAsia="en-US" w:bidi="ar-SA"/>
        </w:rPr>
        <w:t>Настоящее решение вступает в силу после его официального опубликования.</w:t>
      </w:r>
    </w:p>
    <w:p w:rsidR="004D61D0" w:rsidRPr="004D61D0" w:rsidRDefault="004D61D0" w:rsidP="004D61D0">
      <w:pPr>
        <w:widowControl/>
        <w:tabs>
          <w:tab w:val="left" w:pos="0"/>
          <w:tab w:val="left" w:pos="993"/>
        </w:tabs>
        <w:overflowPunct/>
        <w:spacing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lang w:bidi="ar-SA"/>
        </w:rPr>
      </w:pPr>
      <w:r>
        <w:rPr>
          <w:rFonts w:ascii="Times New Roman" w:eastAsia="Times New Roman" w:hAnsi="Times New Roman" w:cs="Times New Roman"/>
          <w:kern w:val="0"/>
          <w:lang w:bidi="ar-SA"/>
        </w:rPr>
        <w:t xml:space="preserve">8. </w:t>
      </w:r>
      <w:proofErr w:type="gramStart"/>
      <w:r w:rsidRPr="004D61D0">
        <w:rPr>
          <w:rFonts w:ascii="Times New Roman" w:eastAsia="Calibri" w:hAnsi="Times New Roman" w:cs="Times New Roman"/>
          <w:kern w:val="0"/>
          <w:szCs w:val="22"/>
          <w:lang w:eastAsia="en-US" w:bidi="ar-SA"/>
        </w:rPr>
        <w:t>Контроль за</w:t>
      </w:r>
      <w:proofErr w:type="gramEnd"/>
      <w:r w:rsidRPr="004D61D0">
        <w:rPr>
          <w:rFonts w:ascii="Times New Roman" w:eastAsia="Calibri" w:hAnsi="Times New Roman" w:cs="Times New Roman"/>
          <w:kern w:val="0"/>
          <w:szCs w:val="22"/>
          <w:lang w:eastAsia="en-US" w:bidi="ar-SA"/>
        </w:rPr>
        <w:t xml:space="preserve"> исполнением принятого решения возложить на председателя комиссии по бюджету и финансовой политике С.В. </w:t>
      </w:r>
      <w:proofErr w:type="spellStart"/>
      <w:r w:rsidRPr="004D61D0">
        <w:rPr>
          <w:rFonts w:ascii="Times New Roman" w:eastAsia="Calibri" w:hAnsi="Times New Roman" w:cs="Times New Roman"/>
          <w:kern w:val="0"/>
          <w:szCs w:val="22"/>
          <w:lang w:eastAsia="en-US" w:bidi="ar-SA"/>
        </w:rPr>
        <w:t>Шеха</w:t>
      </w:r>
      <w:proofErr w:type="spellEnd"/>
      <w:r w:rsidRPr="004D61D0">
        <w:rPr>
          <w:rFonts w:ascii="Times New Roman" w:eastAsia="Calibri" w:hAnsi="Times New Roman" w:cs="Times New Roman"/>
          <w:kern w:val="0"/>
          <w:szCs w:val="22"/>
          <w:lang w:eastAsia="en-US" w:bidi="ar-SA"/>
        </w:rPr>
        <w:t>.</w:t>
      </w:r>
    </w:p>
    <w:p w:rsidR="004D61D0" w:rsidRPr="004D61D0" w:rsidRDefault="004D61D0" w:rsidP="004D61D0">
      <w:pPr>
        <w:widowControl/>
        <w:tabs>
          <w:tab w:val="num" w:pos="567"/>
        </w:tabs>
        <w:overflowPunct/>
        <w:ind w:left="900"/>
        <w:jc w:val="both"/>
        <w:rPr>
          <w:rFonts w:ascii="Times New Roman" w:eastAsia="Times New Roman" w:hAnsi="Times New Roman" w:cs="Times New Roman"/>
          <w:kern w:val="0"/>
          <w:lang w:bidi="ar-SA"/>
        </w:rPr>
      </w:pPr>
    </w:p>
    <w:p w:rsidR="004D61D0" w:rsidRPr="004D61D0" w:rsidRDefault="004D61D0" w:rsidP="004D61D0">
      <w:pPr>
        <w:widowControl/>
        <w:overflowPunct/>
        <w:jc w:val="left"/>
        <w:rPr>
          <w:rFonts w:ascii="Times New Roman" w:eastAsia="Times New Roman" w:hAnsi="Times New Roman" w:cs="Times New Roman"/>
          <w:kern w:val="0"/>
          <w:lang w:bidi="ar-SA"/>
        </w:rPr>
      </w:pPr>
      <w:r w:rsidRPr="004D61D0">
        <w:rPr>
          <w:rFonts w:ascii="Times New Roman" w:eastAsia="Times New Roman" w:hAnsi="Times New Roman" w:cs="Times New Roman"/>
          <w:kern w:val="0"/>
          <w:lang w:bidi="ar-SA"/>
        </w:rPr>
        <w:t xml:space="preserve">  </w:t>
      </w:r>
    </w:p>
    <w:p w:rsidR="004D61D0" w:rsidRPr="004D61D0" w:rsidRDefault="004D61D0" w:rsidP="004D61D0">
      <w:pPr>
        <w:widowControl/>
        <w:overflowPunct/>
        <w:ind w:firstLine="709"/>
        <w:jc w:val="both"/>
        <w:rPr>
          <w:rFonts w:ascii="Times New Roman" w:eastAsia="Times New Roman" w:hAnsi="Times New Roman" w:cs="Times New Roman"/>
          <w:kern w:val="0"/>
          <w:lang w:bidi="ar-SA"/>
        </w:rPr>
      </w:pPr>
    </w:p>
    <w:tbl>
      <w:tblPr>
        <w:tblW w:w="9767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237"/>
        <w:gridCol w:w="5530"/>
      </w:tblGrid>
      <w:tr w:rsidR="004D61D0" w:rsidRPr="004D61D0" w:rsidTr="004D61D0">
        <w:tc>
          <w:tcPr>
            <w:tcW w:w="4237" w:type="dxa"/>
            <w:shd w:val="clear" w:color="auto" w:fill="auto"/>
          </w:tcPr>
          <w:p w:rsidR="004D61D0" w:rsidRPr="004D61D0" w:rsidRDefault="004D61D0" w:rsidP="004D61D0">
            <w:pPr>
              <w:tabs>
                <w:tab w:val="left" w:pos="0"/>
              </w:tabs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Cs w:val="28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Cs w:val="28"/>
                <w:lang w:bidi="ar-SA"/>
              </w:rPr>
              <w:t>Глава Прокопьевского муниципального округа</w:t>
            </w:r>
          </w:p>
        </w:tc>
        <w:tc>
          <w:tcPr>
            <w:tcW w:w="5529" w:type="dxa"/>
            <w:shd w:val="clear" w:color="auto" w:fill="auto"/>
          </w:tcPr>
          <w:p w:rsidR="004D61D0" w:rsidRPr="004D61D0" w:rsidRDefault="004D61D0" w:rsidP="004D61D0">
            <w:pPr>
              <w:tabs>
                <w:tab w:val="left" w:pos="0"/>
              </w:tabs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Cs w:val="28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Cs w:val="28"/>
                <w:lang w:bidi="ar-SA"/>
              </w:rPr>
              <w:t>Председатель Совета народных депутатов Прокопьевского муниципального округа</w:t>
            </w:r>
          </w:p>
        </w:tc>
      </w:tr>
      <w:tr w:rsidR="004D61D0" w:rsidRPr="004D61D0" w:rsidTr="004D61D0">
        <w:tc>
          <w:tcPr>
            <w:tcW w:w="4237" w:type="dxa"/>
            <w:shd w:val="clear" w:color="auto" w:fill="auto"/>
          </w:tcPr>
          <w:p w:rsidR="004D61D0" w:rsidRPr="004D61D0" w:rsidRDefault="004D61D0" w:rsidP="004D61D0">
            <w:pPr>
              <w:tabs>
                <w:tab w:val="left" w:pos="0"/>
              </w:tabs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Cs w:val="28"/>
                <w:lang w:bidi="ar-SA"/>
              </w:rPr>
            </w:pPr>
          </w:p>
        </w:tc>
        <w:tc>
          <w:tcPr>
            <w:tcW w:w="5529" w:type="dxa"/>
            <w:shd w:val="clear" w:color="auto" w:fill="auto"/>
          </w:tcPr>
          <w:p w:rsidR="004D61D0" w:rsidRPr="004D61D0" w:rsidRDefault="004D61D0" w:rsidP="004D61D0">
            <w:pPr>
              <w:tabs>
                <w:tab w:val="left" w:pos="0"/>
              </w:tabs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Cs w:val="28"/>
                <w:lang w:bidi="ar-SA"/>
              </w:rPr>
            </w:pPr>
          </w:p>
        </w:tc>
      </w:tr>
      <w:tr w:rsidR="004D61D0" w:rsidRPr="004D61D0" w:rsidTr="004D61D0">
        <w:tc>
          <w:tcPr>
            <w:tcW w:w="4237" w:type="dxa"/>
            <w:shd w:val="clear" w:color="auto" w:fill="auto"/>
          </w:tcPr>
          <w:p w:rsidR="004D61D0" w:rsidRPr="004D61D0" w:rsidRDefault="004D61D0" w:rsidP="004D61D0">
            <w:pPr>
              <w:tabs>
                <w:tab w:val="left" w:pos="0"/>
              </w:tabs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Cs w:val="28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Cs w:val="28"/>
                <w:lang w:bidi="ar-SA"/>
              </w:rPr>
              <w:t>____________ Н.Г. Шабалина</w:t>
            </w:r>
          </w:p>
        </w:tc>
        <w:tc>
          <w:tcPr>
            <w:tcW w:w="5529" w:type="dxa"/>
            <w:shd w:val="clear" w:color="auto" w:fill="auto"/>
          </w:tcPr>
          <w:p w:rsidR="004D61D0" w:rsidRPr="004D61D0" w:rsidRDefault="004D61D0" w:rsidP="004D61D0">
            <w:pPr>
              <w:tabs>
                <w:tab w:val="left" w:pos="0"/>
              </w:tabs>
              <w:overflowPunct/>
              <w:jc w:val="both"/>
              <w:rPr>
                <w:rFonts w:ascii="Times New Roman" w:eastAsia="Times New Roman" w:hAnsi="Times New Roman" w:cs="Times New Roman"/>
                <w:kern w:val="0"/>
                <w:szCs w:val="28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Cs w:val="28"/>
                <w:lang w:bidi="ar-SA"/>
              </w:rPr>
              <w:t>________________И.А. Лошманкина</w:t>
            </w:r>
          </w:p>
        </w:tc>
      </w:tr>
    </w:tbl>
    <w:p w:rsidR="004D61D0" w:rsidRPr="004D61D0" w:rsidRDefault="004D61D0" w:rsidP="004D61D0">
      <w:pPr>
        <w:widowControl/>
        <w:tabs>
          <w:tab w:val="left" w:pos="993"/>
        </w:tabs>
        <w:overflowPunct/>
        <w:spacing w:line="276" w:lineRule="auto"/>
        <w:ind w:left="-142" w:firstLine="284"/>
        <w:jc w:val="both"/>
        <w:rPr>
          <w:rFonts w:ascii="Times New Roman" w:eastAsia="Times New Roman" w:hAnsi="Times New Roman" w:cs="Times New Roman"/>
          <w:kern w:val="0"/>
          <w:lang w:bidi="ar-SA"/>
        </w:rPr>
      </w:pPr>
    </w:p>
    <w:p w:rsidR="004D61D0" w:rsidRPr="004D61D0" w:rsidRDefault="004D61D0" w:rsidP="004D61D0">
      <w:pPr>
        <w:widowControl/>
        <w:tabs>
          <w:tab w:val="left" w:pos="993"/>
        </w:tabs>
        <w:overflowPunct/>
        <w:spacing w:line="276" w:lineRule="auto"/>
        <w:ind w:left="-142" w:firstLine="284"/>
        <w:jc w:val="both"/>
        <w:rPr>
          <w:rFonts w:ascii="Times New Roman" w:eastAsia="Times New Roman" w:hAnsi="Times New Roman" w:cs="Times New Roman"/>
          <w:kern w:val="0"/>
          <w:lang w:bidi="ar-SA"/>
        </w:rPr>
      </w:pPr>
    </w:p>
    <w:p w:rsidR="004D61D0" w:rsidRDefault="004D61D0" w:rsidP="004D61D0">
      <w:pPr>
        <w:widowControl/>
        <w:tabs>
          <w:tab w:val="left" w:pos="993"/>
        </w:tabs>
        <w:overflowPunct/>
        <w:ind w:left="-142" w:firstLine="142"/>
        <w:jc w:val="both"/>
        <w:rPr>
          <w:rFonts w:ascii="Times New Roman" w:eastAsia="Times New Roman" w:hAnsi="Times New Roman" w:cs="Times New Roman"/>
          <w:kern w:val="0"/>
          <w:szCs w:val="28"/>
          <w:lang w:bidi="ar-SA"/>
        </w:rPr>
      </w:pPr>
    </w:p>
    <w:p w:rsidR="004D61D0" w:rsidRPr="004D61D0" w:rsidRDefault="004D61D0" w:rsidP="004D61D0">
      <w:pPr>
        <w:widowControl/>
        <w:tabs>
          <w:tab w:val="left" w:pos="993"/>
        </w:tabs>
        <w:overflowPunct/>
        <w:ind w:left="-142" w:firstLine="142"/>
        <w:jc w:val="both"/>
        <w:rPr>
          <w:rFonts w:ascii="Times New Roman" w:eastAsia="Times New Roman" w:hAnsi="Times New Roman" w:cs="Times New Roman"/>
          <w:kern w:val="0"/>
          <w:szCs w:val="28"/>
          <w:lang w:bidi="ar-SA"/>
        </w:rPr>
      </w:pPr>
      <w:r w:rsidRPr="004D61D0">
        <w:rPr>
          <w:rFonts w:ascii="Times New Roman" w:eastAsia="Times New Roman" w:hAnsi="Times New Roman" w:cs="Times New Roman"/>
          <w:kern w:val="0"/>
          <w:szCs w:val="28"/>
          <w:lang w:bidi="ar-SA"/>
        </w:rPr>
        <w:t xml:space="preserve">Председатель Совета народных депутатов     </w:t>
      </w:r>
    </w:p>
    <w:p w:rsidR="004D61D0" w:rsidRPr="004D61D0" w:rsidRDefault="004D61D0" w:rsidP="004D61D0">
      <w:pPr>
        <w:widowControl/>
        <w:tabs>
          <w:tab w:val="left" w:pos="993"/>
          <w:tab w:val="left" w:pos="7726"/>
        </w:tabs>
        <w:overflowPunct/>
        <w:jc w:val="both"/>
        <w:rPr>
          <w:rFonts w:ascii="Times New Roman" w:eastAsia="Times New Roman" w:hAnsi="Times New Roman" w:cs="Times New Roman"/>
          <w:kern w:val="0"/>
          <w:lang w:bidi="ar-SA"/>
        </w:rPr>
      </w:pPr>
      <w:r w:rsidRPr="004D61D0">
        <w:rPr>
          <w:rFonts w:ascii="Times New Roman" w:eastAsia="Times New Roman" w:hAnsi="Times New Roman" w:cs="Times New Roman"/>
          <w:kern w:val="0"/>
          <w:szCs w:val="28"/>
          <w:lang w:bidi="ar-SA"/>
        </w:rPr>
        <w:t>Прокопьевского муниципального  округа                              И.А. Лошманкина</w:t>
      </w:r>
    </w:p>
    <w:p w:rsidR="004D61D0" w:rsidRPr="004D61D0" w:rsidRDefault="004D61D0" w:rsidP="004D61D0">
      <w:pPr>
        <w:widowControl/>
        <w:overflowPunct/>
        <w:ind w:firstLine="709"/>
        <w:jc w:val="both"/>
        <w:rPr>
          <w:rFonts w:ascii="Times New Roman" w:eastAsia="Times New Roman" w:hAnsi="Times New Roman" w:cs="Times New Roman"/>
          <w:kern w:val="0"/>
          <w:lang w:bidi="ar-SA"/>
        </w:rPr>
      </w:pPr>
    </w:p>
    <w:p w:rsidR="004D61D0" w:rsidRPr="004D61D0" w:rsidRDefault="004D61D0" w:rsidP="004D61D0">
      <w:pPr>
        <w:widowControl/>
        <w:overflowPunct/>
        <w:ind w:left="720"/>
        <w:jc w:val="left"/>
        <w:rPr>
          <w:rFonts w:ascii="Times New Roman" w:eastAsia="Times New Roman" w:hAnsi="Times New Roman" w:cs="Times New Roman"/>
          <w:kern w:val="0"/>
          <w:lang w:bidi="ar-SA"/>
        </w:rPr>
      </w:pPr>
    </w:p>
    <w:p w:rsidR="004D61D0" w:rsidRPr="004D61D0" w:rsidRDefault="004D61D0" w:rsidP="004D61D0">
      <w:pPr>
        <w:widowControl/>
        <w:overflowPunct/>
        <w:ind w:left="720"/>
        <w:jc w:val="left"/>
        <w:rPr>
          <w:rFonts w:ascii="Times New Roman" w:eastAsia="Times New Roman" w:hAnsi="Times New Roman" w:cs="Times New Roman"/>
          <w:kern w:val="0"/>
          <w:lang w:bidi="ar-SA"/>
        </w:rPr>
      </w:pPr>
    </w:p>
    <w:p w:rsidR="004D61D0" w:rsidRPr="004D61D0" w:rsidRDefault="004D61D0" w:rsidP="004D61D0">
      <w:pPr>
        <w:widowControl/>
        <w:overflowPunct/>
        <w:ind w:left="9498"/>
        <w:jc w:val="both"/>
        <w:rPr>
          <w:rFonts w:ascii="Times New Roman" w:eastAsia="Times New Roman" w:hAnsi="Times New Roman" w:cs="Times New Roman"/>
          <w:kern w:val="0"/>
          <w:sz w:val="24"/>
          <w:lang w:bidi="ar-SA"/>
        </w:rPr>
      </w:pPr>
    </w:p>
    <w:p w:rsidR="004D61D0" w:rsidRPr="004D61D0" w:rsidRDefault="004D61D0" w:rsidP="004D61D0">
      <w:pPr>
        <w:widowControl/>
        <w:overflowPunct/>
        <w:ind w:left="9498"/>
        <w:jc w:val="both"/>
        <w:rPr>
          <w:rFonts w:ascii="Times New Roman" w:eastAsia="Times New Roman" w:hAnsi="Times New Roman" w:cs="Times New Roman"/>
          <w:kern w:val="0"/>
          <w:sz w:val="24"/>
          <w:lang w:bidi="ar-SA"/>
        </w:rPr>
      </w:pPr>
    </w:p>
    <w:p w:rsidR="004D61D0" w:rsidRPr="004D61D0" w:rsidRDefault="004D61D0" w:rsidP="004D61D0">
      <w:pPr>
        <w:widowControl/>
        <w:overflowPunct/>
        <w:ind w:left="9498"/>
        <w:jc w:val="both"/>
        <w:rPr>
          <w:rFonts w:ascii="Times New Roman" w:eastAsia="Times New Roman" w:hAnsi="Times New Roman" w:cs="Times New Roman"/>
          <w:kern w:val="0"/>
          <w:sz w:val="24"/>
          <w:lang w:bidi="ar-SA"/>
        </w:rPr>
      </w:pPr>
    </w:p>
    <w:p w:rsidR="004D61D0" w:rsidRPr="004D61D0" w:rsidRDefault="004D61D0" w:rsidP="004D61D0">
      <w:pPr>
        <w:widowControl/>
        <w:overflowPunct/>
        <w:ind w:left="9498"/>
        <w:jc w:val="both"/>
        <w:rPr>
          <w:rFonts w:ascii="Times New Roman" w:eastAsia="Times New Roman" w:hAnsi="Times New Roman" w:cs="Times New Roman"/>
          <w:kern w:val="0"/>
          <w:sz w:val="24"/>
          <w:lang w:bidi="ar-SA"/>
        </w:rPr>
      </w:pPr>
    </w:p>
    <w:p w:rsidR="004D61D0" w:rsidRPr="004D61D0" w:rsidRDefault="004D61D0" w:rsidP="004D61D0">
      <w:pPr>
        <w:widowControl/>
        <w:overflowPunct/>
        <w:ind w:left="9498"/>
        <w:jc w:val="both"/>
        <w:rPr>
          <w:rFonts w:ascii="Times New Roman" w:eastAsia="Times New Roman" w:hAnsi="Times New Roman" w:cs="Times New Roman"/>
          <w:kern w:val="0"/>
          <w:sz w:val="24"/>
          <w:lang w:bidi="ar-SA"/>
        </w:rPr>
      </w:pPr>
    </w:p>
    <w:p w:rsidR="004D61D0" w:rsidRPr="004D61D0" w:rsidRDefault="004D61D0" w:rsidP="004D61D0">
      <w:pPr>
        <w:widowControl/>
        <w:overflowPunct/>
        <w:ind w:left="9498"/>
        <w:jc w:val="both"/>
        <w:rPr>
          <w:rFonts w:ascii="Times New Roman" w:eastAsia="Times New Roman" w:hAnsi="Times New Roman" w:cs="Times New Roman"/>
          <w:kern w:val="0"/>
          <w:sz w:val="24"/>
          <w:lang w:bidi="ar-SA"/>
        </w:rPr>
      </w:pPr>
    </w:p>
    <w:p w:rsidR="004D61D0" w:rsidRPr="004D61D0" w:rsidRDefault="004D61D0" w:rsidP="004D61D0">
      <w:pPr>
        <w:widowControl/>
        <w:overflowPunct/>
        <w:ind w:left="9498"/>
        <w:jc w:val="both"/>
        <w:rPr>
          <w:rFonts w:ascii="Times New Roman" w:eastAsia="Times New Roman" w:hAnsi="Times New Roman" w:cs="Times New Roman"/>
          <w:kern w:val="0"/>
          <w:sz w:val="24"/>
          <w:lang w:bidi="ar-SA"/>
        </w:rPr>
      </w:pPr>
    </w:p>
    <w:p w:rsidR="004D61D0" w:rsidRPr="004D61D0" w:rsidRDefault="004D61D0" w:rsidP="004D61D0">
      <w:pPr>
        <w:widowControl/>
        <w:overflowPunct/>
        <w:ind w:left="9498"/>
        <w:jc w:val="both"/>
        <w:rPr>
          <w:rFonts w:ascii="Times New Roman" w:eastAsia="Times New Roman" w:hAnsi="Times New Roman" w:cs="Times New Roman"/>
          <w:kern w:val="0"/>
          <w:sz w:val="24"/>
          <w:lang w:bidi="ar-SA"/>
        </w:rPr>
      </w:pPr>
    </w:p>
    <w:p w:rsidR="004D61D0" w:rsidRPr="004D61D0" w:rsidRDefault="004D61D0" w:rsidP="004D61D0">
      <w:pPr>
        <w:widowControl/>
        <w:overflowPunct/>
        <w:ind w:left="9498"/>
        <w:jc w:val="both"/>
        <w:rPr>
          <w:rFonts w:ascii="Times New Roman" w:eastAsia="Times New Roman" w:hAnsi="Times New Roman" w:cs="Times New Roman"/>
          <w:kern w:val="0"/>
          <w:sz w:val="24"/>
          <w:lang w:bidi="ar-SA"/>
        </w:rPr>
      </w:pPr>
    </w:p>
    <w:p w:rsidR="004D61D0" w:rsidRPr="004D61D0" w:rsidRDefault="004D61D0" w:rsidP="004D61D0">
      <w:pPr>
        <w:widowControl/>
        <w:overflowPunct/>
        <w:ind w:left="9498"/>
        <w:jc w:val="both"/>
        <w:rPr>
          <w:rFonts w:ascii="Times New Roman" w:eastAsia="Times New Roman" w:hAnsi="Times New Roman" w:cs="Times New Roman"/>
          <w:kern w:val="0"/>
          <w:sz w:val="24"/>
          <w:lang w:bidi="ar-SA"/>
        </w:rPr>
      </w:pPr>
    </w:p>
    <w:p w:rsidR="004D61D0" w:rsidRPr="004D61D0" w:rsidRDefault="004D61D0" w:rsidP="004D61D0">
      <w:pPr>
        <w:widowControl/>
        <w:overflowPunct/>
        <w:ind w:left="9498"/>
        <w:jc w:val="both"/>
        <w:rPr>
          <w:rFonts w:ascii="Times New Roman" w:eastAsia="Times New Roman" w:hAnsi="Times New Roman" w:cs="Times New Roman"/>
          <w:kern w:val="0"/>
          <w:sz w:val="24"/>
          <w:lang w:bidi="ar-SA"/>
        </w:rPr>
      </w:pPr>
    </w:p>
    <w:p w:rsidR="004D61D0" w:rsidRPr="004D61D0" w:rsidRDefault="004D61D0" w:rsidP="004D61D0">
      <w:pPr>
        <w:widowControl/>
        <w:overflowPunct/>
        <w:ind w:left="9498"/>
        <w:jc w:val="both"/>
        <w:rPr>
          <w:rFonts w:ascii="Times New Roman" w:eastAsia="Times New Roman" w:hAnsi="Times New Roman" w:cs="Times New Roman"/>
          <w:kern w:val="0"/>
          <w:sz w:val="24"/>
          <w:lang w:bidi="ar-SA"/>
        </w:rPr>
      </w:pPr>
    </w:p>
    <w:p w:rsidR="004D61D0" w:rsidRPr="004D61D0" w:rsidRDefault="004D61D0" w:rsidP="004D61D0">
      <w:pPr>
        <w:widowControl/>
        <w:overflowPunct/>
        <w:ind w:left="9498"/>
        <w:jc w:val="both"/>
        <w:rPr>
          <w:rFonts w:ascii="Times New Roman" w:eastAsia="Times New Roman" w:hAnsi="Times New Roman" w:cs="Times New Roman"/>
          <w:kern w:val="0"/>
          <w:sz w:val="24"/>
          <w:lang w:bidi="ar-SA"/>
        </w:rPr>
      </w:pPr>
    </w:p>
    <w:p w:rsidR="004D61D0" w:rsidRPr="004D61D0" w:rsidRDefault="004D61D0" w:rsidP="004D61D0">
      <w:pPr>
        <w:widowControl/>
        <w:overflowPunct/>
        <w:ind w:left="9498"/>
        <w:jc w:val="both"/>
        <w:rPr>
          <w:rFonts w:ascii="Times New Roman" w:eastAsia="Times New Roman" w:hAnsi="Times New Roman" w:cs="Times New Roman"/>
          <w:kern w:val="0"/>
          <w:sz w:val="24"/>
          <w:lang w:bidi="ar-SA"/>
        </w:rPr>
      </w:pPr>
    </w:p>
    <w:p w:rsidR="004D61D0" w:rsidRPr="004D61D0" w:rsidRDefault="004D61D0" w:rsidP="004D61D0">
      <w:pPr>
        <w:widowControl/>
        <w:overflowPunct/>
        <w:ind w:left="9498"/>
        <w:jc w:val="both"/>
        <w:rPr>
          <w:rFonts w:ascii="Times New Roman" w:eastAsia="Times New Roman" w:hAnsi="Times New Roman" w:cs="Times New Roman"/>
          <w:kern w:val="0"/>
          <w:sz w:val="24"/>
          <w:lang w:bidi="ar-SA"/>
        </w:rPr>
      </w:pPr>
    </w:p>
    <w:p w:rsidR="004D61D0" w:rsidRPr="004D61D0" w:rsidRDefault="004D61D0" w:rsidP="004D61D0">
      <w:pPr>
        <w:widowControl/>
        <w:overflowPunct/>
        <w:ind w:left="9498"/>
        <w:jc w:val="both"/>
        <w:rPr>
          <w:rFonts w:ascii="Times New Roman" w:eastAsia="Times New Roman" w:hAnsi="Times New Roman" w:cs="Times New Roman"/>
          <w:kern w:val="0"/>
          <w:sz w:val="24"/>
          <w:lang w:bidi="ar-SA"/>
        </w:rPr>
      </w:pPr>
    </w:p>
    <w:p w:rsidR="004D61D0" w:rsidRPr="004D61D0" w:rsidRDefault="004D61D0" w:rsidP="004D61D0">
      <w:pPr>
        <w:widowControl/>
        <w:overflowPunct/>
        <w:ind w:left="9498"/>
        <w:jc w:val="both"/>
        <w:rPr>
          <w:rFonts w:ascii="Times New Roman" w:eastAsia="Times New Roman" w:hAnsi="Times New Roman" w:cs="Times New Roman"/>
          <w:kern w:val="0"/>
          <w:sz w:val="24"/>
          <w:lang w:bidi="ar-SA"/>
        </w:rPr>
      </w:pPr>
    </w:p>
    <w:p w:rsidR="004D61D0" w:rsidRPr="004D61D0" w:rsidRDefault="004D61D0" w:rsidP="004D61D0">
      <w:pPr>
        <w:widowControl/>
        <w:overflowPunct/>
        <w:ind w:left="9498"/>
        <w:jc w:val="both"/>
        <w:rPr>
          <w:rFonts w:ascii="Times New Roman" w:eastAsia="Times New Roman" w:hAnsi="Times New Roman" w:cs="Times New Roman"/>
          <w:kern w:val="0"/>
          <w:sz w:val="24"/>
          <w:lang w:bidi="ar-SA"/>
        </w:rPr>
      </w:pPr>
    </w:p>
    <w:p w:rsidR="004D61D0" w:rsidRPr="004D61D0" w:rsidRDefault="004D61D0" w:rsidP="004D61D0">
      <w:pPr>
        <w:widowControl/>
        <w:overflowPunct/>
        <w:ind w:left="9498"/>
        <w:jc w:val="both"/>
        <w:rPr>
          <w:rFonts w:ascii="Times New Roman" w:eastAsia="Times New Roman" w:hAnsi="Times New Roman" w:cs="Times New Roman"/>
          <w:kern w:val="0"/>
          <w:sz w:val="24"/>
          <w:lang w:bidi="ar-SA"/>
        </w:rPr>
      </w:pPr>
    </w:p>
    <w:p w:rsidR="004D61D0" w:rsidRPr="004D61D0" w:rsidRDefault="004D61D0" w:rsidP="004D61D0">
      <w:pPr>
        <w:widowControl/>
        <w:overflowPunct/>
        <w:ind w:left="9498"/>
        <w:jc w:val="both"/>
        <w:rPr>
          <w:rFonts w:ascii="Times New Roman" w:eastAsia="Times New Roman" w:hAnsi="Times New Roman" w:cs="Times New Roman"/>
          <w:kern w:val="0"/>
          <w:sz w:val="24"/>
          <w:lang w:bidi="ar-SA"/>
        </w:rPr>
      </w:pPr>
    </w:p>
    <w:p w:rsidR="004D61D0" w:rsidRPr="004D61D0" w:rsidRDefault="004D61D0" w:rsidP="004D61D0">
      <w:pPr>
        <w:widowControl/>
        <w:overflowPunct/>
        <w:ind w:left="9498"/>
        <w:jc w:val="both"/>
        <w:rPr>
          <w:rFonts w:ascii="Times New Roman" w:eastAsia="Times New Roman" w:hAnsi="Times New Roman" w:cs="Times New Roman"/>
          <w:kern w:val="0"/>
          <w:sz w:val="24"/>
          <w:lang w:bidi="ar-SA"/>
        </w:rPr>
      </w:pPr>
    </w:p>
    <w:p w:rsidR="004D61D0" w:rsidRPr="004D61D0" w:rsidRDefault="004D61D0" w:rsidP="004D61D0">
      <w:pPr>
        <w:widowControl/>
        <w:overflowPunct/>
        <w:ind w:left="9498"/>
        <w:jc w:val="both"/>
        <w:rPr>
          <w:rFonts w:ascii="Times New Roman" w:eastAsia="Times New Roman" w:hAnsi="Times New Roman" w:cs="Times New Roman"/>
          <w:kern w:val="0"/>
          <w:sz w:val="24"/>
          <w:lang w:bidi="ar-SA"/>
        </w:rPr>
      </w:pPr>
    </w:p>
    <w:p w:rsidR="004D61D0" w:rsidRPr="004D61D0" w:rsidRDefault="004D61D0" w:rsidP="004D61D0">
      <w:pPr>
        <w:widowControl/>
        <w:overflowPunct/>
        <w:ind w:left="9498"/>
        <w:jc w:val="both"/>
        <w:rPr>
          <w:rFonts w:ascii="Times New Roman" w:eastAsia="Times New Roman" w:hAnsi="Times New Roman" w:cs="Times New Roman"/>
          <w:kern w:val="0"/>
          <w:sz w:val="24"/>
          <w:lang w:bidi="ar-SA"/>
        </w:rPr>
      </w:pPr>
    </w:p>
    <w:p w:rsidR="004D61D0" w:rsidRPr="004D61D0" w:rsidRDefault="004D61D0" w:rsidP="004D61D0">
      <w:pPr>
        <w:widowControl/>
        <w:overflowPunct/>
        <w:ind w:left="9498"/>
        <w:jc w:val="both"/>
        <w:rPr>
          <w:rFonts w:ascii="Times New Roman" w:eastAsia="Times New Roman" w:hAnsi="Times New Roman" w:cs="Times New Roman"/>
          <w:kern w:val="0"/>
          <w:sz w:val="24"/>
          <w:lang w:bidi="ar-SA"/>
        </w:rPr>
        <w:sectPr w:rsidR="004D61D0" w:rsidRPr="004D61D0" w:rsidSect="00524E2B">
          <w:pgSz w:w="11906" w:h="16838"/>
          <w:pgMar w:top="851" w:right="851" w:bottom="1276" w:left="1701" w:header="0" w:footer="0" w:gutter="0"/>
          <w:cols w:space="720"/>
          <w:formProt w:val="0"/>
          <w:docGrid w:linePitch="360" w:charSpace="8192"/>
        </w:sectPr>
      </w:pPr>
    </w:p>
    <w:p w:rsidR="008C4948" w:rsidRDefault="004D61D0" w:rsidP="008C4948">
      <w:pPr>
        <w:widowControl/>
        <w:overflowPunct/>
        <w:ind w:left="9498"/>
        <w:jc w:val="right"/>
        <w:rPr>
          <w:rFonts w:ascii="Times New Roman" w:eastAsia="Times New Roman" w:hAnsi="Times New Roman" w:cs="Times New Roman"/>
          <w:kern w:val="0"/>
          <w:sz w:val="24"/>
          <w:lang w:bidi="ar-SA"/>
        </w:rPr>
      </w:pPr>
      <w:r w:rsidRPr="004D61D0">
        <w:rPr>
          <w:rFonts w:ascii="Times New Roman" w:eastAsia="Times New Roman" w:hAnsi="Times New Roman" w:cs="Times New Roman"/>
          <w:kern w:val="0"/>
          <w:sz w:val="24"/>
          <w:lang w:bidi="ar-SA"/>
        </w:rPr>
        <w:lastRenderedPageBreak/>
        <w:t>Приложение 1 к решению</w:t>
      </w:r>
    </w:p>
    <w:p w:rsidR="008C4948" w:rsidRDefault="004D61D0" w:rsidP="008C4948">
      <w:pPr>
        <w:widowControl/>
        <w:overflowPunct/>
        <w:ind w:left="9498"/>
        <w:jc w:val="right"/>
        <w:rPr>
          <w:rFonts w:ascii="Times New Roman" w:eastAsia="Times New Roman" w:hAnsi="Times New Roman" w:cs="Times New Roman"/>
          <w:kern w:val="0"/>
          <w:sz w:val="24"/>
          <w:lang w:bidi="ar-SA"/>
        </w:rPr>
      </w:pPr>
      <w:r w:rsidRPr="004D61D0">
        <w:rPr>
          <w:rFonts w:ascii="Times New Roman" w:eastAsia="Times New Roman" w:hAnsi="Times New Roman" w:cs="Times New Roman"/>
          <w:kern w:val="0"/>
          <w:sz w:val="24"/>
          <w:lang w:bidi="ar-SA"/>
        </w:rPr>
        <w:t xml:space="preserve"> Совета народных депутатов </w:t>
      </w:r>
    </w:p>
    <w:p w:rsidR="008C4948" w:rsidRDefault="004D61D0" w:rsidP="008C4948">
      <w:pPr>
        <w:widowControl/>
        <w:overflowPunct/>
        <w:ind w:left="9498"/>
        <w:jc w:val="right"/>
        <w:rPr>
          <w:rFonts w:ascii="Times New Roman" w:eastAsia="Times New Roman" w:hAnsi="Times New Roman" w:cs="Times New Roman"/>
          <w:kern w:val="0"/>
          <w:sz w:val="24"/>
          <w:lang w:bidi="ar-SA"/>
        </w:rPr>
      </w:pPr>
      <w:r w:rsidRPr="004D61D0">
        <w:rPr>
          <w:rFonts w:ascii="Times New Roman" w:eastAsia="Times New Roman" w:hAnsi="Times New Roman" w:cs="Times New Roman"/>
          <w:kern w:val="0"/>
          <w:sz w:val="24"/>
          <w:lang w:bidi="ar-SA"/>
        </w:rPr>
        <w:t xml:space="preserve">Прокопьевского муниципального </w:t>
      </w:r>
    </w:p>
    <w:p w:rsidR="004D61D0" w:rsidRPr="004D61D0" w:rsidRDefault="004D61D0" w:rsidP="008C4948">
      <w:pPr>
        <w:widowControl/>
        <w:overflowPunct/>
        <w:ind w:left="9498"/>
        <w:jc w:val="right"/>
        <w:rPr>
          <w:rFonts w:ascii="Times New Roman" w:eastAsia="Times New Roman" w:hAnsi="Times New Roman" w:cs="Times New Roman"/>
          <w:kern w:val="0"/>
          <w:sz w:val="24"/>
          <w:lang w:bidi="ar-SA"/>
        </w:rPr>
      </w:pPr>
      <w:r w:rsidRPr="004D61D0">
        <w:rPr>
          <w:rFonts w:ascii="Times New Roman" w:eastAsia="Times New Roman" w:hAnsi="Times New Roman" w:cs="Times New Roman"/>
          <w:kern w:val="0"/>
          <w:sz w:val="24"/>
          <w:lang w:bidi="ar-SA"/>
        </w:rPr>
        <w:t>округа от</w:t>
      </w:r>
      <w:r w:rsidR="00402436">
        <w:rPr>
          <w:rFonts w:ascii="Times New Roman" w:eastAsia="Times New Roman" w:hAnsi="Times New Roman" w:cs="Times New Roman"/>
          <w:kern w:val="0"/>
          <w:sz w:val="24"/>
          <w:lang w:bidi="ar-SA"/>
        </w:rPr>
        <w:t>____</w:t>
      </w:r>
      <w:r w:rsidRPr="004D61D0">
        <w:rPr>
          <w:rFonts w:ascii="Times New Roman" w:eastAsia="Times New Roman" w:hAnsi="Times New Roman" w:cs="Times New Roman"/>
          <w:kern w:val="0"/>
          <w:sz w:val="24"/>
          <w:lang w:bidi="ar-SA"/>
        </w:rPr>
        <w:t xml:space="preserve">  2026 года</w:t>
      </w:r>
    </w:p>
    <w:p w:rsidR="004D61D0" w:rsidRPr="004D61D0" w:rsidRDefault="004D61D0" w:rsidP="008C4948">
      <w:pPr>
        <w:widowControl/>
        <w:overflowPunct/>
        <w:jc w:val="right"/>
        <w:rPr>
          <w:rFonts w:ascii="Times New Roman" w:eastAsia="Times New Roman" w:hAnsi="Times New Roman" w:cs="Times New Roman"/>
          <w:kern w:val="0"/>
          <w:sz w:val="24"/>
          <w:lang w:bidi="ar-SA"/>
        </w:rPr>
      </w:pPr>
    </w:p>
    <w:p w:rsidR="004D61D0" w:rsidRPr="004D61D0" w:rsidRDefault="004D61D0" w:rsidP="004D61D0">
      <w:pPr>
        <w:widowControl/>
        <w:overflowPunct/>
        <w:rPr>
          <w:rFonts w:ascii="Times New Roman" w:eastAsia="Times New Roman" w:hAnsi="Times New Roman" w:cs="Times New Roman"/>
          <w:kern w:val="0"/>
          <w:lang w:bidi="ar-SA"/>
        </w:rPr>
      </w:pPr>
      <w:r w:rsidRPr="004D61D0">
        <w:rPr>
          <w:rFonts w:ascii="Times New Roman" w:eastAsia="Times New Roman" w:hAnsi="Times New Roman" w:cs="Times New Roman"/>
          <w:kern w:val="0"/>
          <w:lang w:bidi="ar-SA"/>
        </w:rPr>
        <w:t>Показатели доходов бюджета Прокопьевского муниципального округа за 2025 год по кодам классификации доходов</w:t>
      </w:r>
    </w:p>
    <w:p w:rsidR="004D61D0" w:rsidRPr="004D61D0" w:rsidRDefault="004D61D0" w:rsidP="004D61D0">
      <w:pPr>
        <w:widowControl/>
        <w:overflowPunct/>
        <w:rPr>
          <w:rFonts w:ascii="Times New Roman" w:eastAsia="Times New Roman" w:hAnsi="Times New Roman" w:cs="Times New Roman"/>
          <w:kern w:val="0"/>
          <w:lang w:bidi="ar-SA"/>
        </w:rPr>
      </w:pPr>
    </w:p>
    <w:tbl>
      <w:tblPr>
        <w:tblW w:w="1478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21"/>
        <w:gridCol w:w="519"/>
        <w:gridCol w:w="940"/>
        <w:gridCol w:w="540"/>
        <w:gridCol w:w="821"/>
        <w:gridCol w:w="785"/>
        <w:gridCol w:w="8083"/>
        <w:gridCol w:w="2577"/>
      </w:tblGrid>
      <w:tr w:rsidR="004D61D0" w:rsidRPr="004D61D0" w:rsidTr="004D61D0">
        <w:trPr>
          <w:trHeight w:val="315"/>
        </w:trPr>
        <w:tc>
          <w:tcPr>
            <w:tcW w:w="520" w:type="dxa"/>
            <w:shd w:val="clear" w:color="auto" w:fill="auto"/>
            <w:vAlign w:val="bottom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519" w:type="dxa"/>
            <w:shd w:val="clear" w:color="auto" w:fill="auto"/>
            <w:vAlign w:val="bottom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540" w:type="dxa"/>
            <w:shd w:val="clear" w:color="auto" w:fill="auto"/>
            <w:vAlign w:val="bottom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821" w:type="dxa"/>
            <w:shd w:val="clear" w:color="auto" w:fill="auto"/>
            <w:vAlign w:val="bottom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785" w:type="dxa"/>
            <w:shd w:val="clear" w:color="auto" w:fill="auto"/>
            <w:vAlign w:val="bottom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8082" w:type="dxa"/>
            <w:tcBorders>
              <w:bottom w:val="single" w:sz="8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2577" w:type="dxa"/>
            <w:tcBorders>
              <w:bottom w:val="single" w:sz="8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рублей</w:t>
            </w:r>
          </w:p>
        </w:tc>
      </w:tr>
      <w:tr w:rsidR="004D61D0" w:rsidRPr="004D61D0" w:rsidTr="004D61D0">
        <w:trPr>
          <w:trHeight w:val="630"/>
        </w:trPr>
        <w:tc>
          <w:tcPr>
            <w:tcW w:w="41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Код дохода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bookmarkStart w:id="1" w:name="RANGE!G6%253AH145"/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Наименование администратора поступлений в местный бюджет и кода дохода местного бюджета</w:t>
            </w:r>
            <w:bookmarkEnd w:id="1"/>
          </w:p>
        </w:tc>
        <w:tc>
          <w:tcPr>
            <w:tcW w:w="2577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Исполнено</w:t>
            </w:r>
          </w:p>
        </w:tc>
      </w:tr>
      <w:tr w:rsidR="004D61D0" w:rsidRPr="004D61D0" w:rsidTr="004D61D0">
        <w:trPr>
          <w:trHeight w:val="315"/>
        </w:trPr>
        <w:tc>
          <w:tcPr>
            <w:tcW w:w="41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011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Министерство лесного комплекса и охотничьего хозяйства Кузбасса</w:t>
            </w:r>
          </w:p>
        </w:tc>
        <w:tc>
          <w:tcPr>
            <w:tcW w:w="2577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653,69</w:t>
            </w:r>
          </w:p>
        </w:tc>
      </w:tr>
      <w:tr w:rsidR="004D61D0" w:rsidRPr="004D61D0" w:rsidTr="004D61D0">
        <w:trPr>
          <w:trHeight w:val="220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05326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120</w:t>
            </w:r>
          </w:p>
        </w:tc>
        <w:tc>
          <w:tcPr>
            <w:tcW w:w="80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Плата по соглашениям об установлении сервитута, заключенным органами исполнительной власти субъектов Российской Федерации, государстве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ными или муниципальными предприятиями либо государственными или муниципальными учреждениями в отношении земельных участков, кот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рые расположены в границах муниципальных округов, которые находятся в федеральной собственности и осуществление полномочий по управлению и распоряжению которыми передано органам государственной власти суб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ъ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ектов Российской Федерации</w:t>
            </w:r>
            <w:proofErr w:type="gramEnd"/>
          </w:p>
        </w:tc>
        <w:tc>
          <w:tcPr>
            <w:tcW w:w="25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653,69</w:t>
            </w:r>
          </w:p>
        </w:tc>
      </w:tr>
      <w:tr w:rsidR="004D61D0" w:rsidRPr="004D61D0" w:rsidTr="004D61D0">
        <w:trPr>
          <w:trHeight w:val="315"/>
        </w:trPr>
        <w:tc>
          <w:tcPr>
            <w:tcW w:w="41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012</w:t>
            </w:r>
          </w:p>
        </w:tc>
        <w:tc>
          <w:tcPr>
            <w:tcW w:w="8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  <w:t>Министерство образования и науки Кузбасса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39 223,68</w:t>
            </w:r>
          </w:p>
        </w:tc>
      </w:tr>
      <w:tr w:rsidR="004D61D0" w:rsidRPr="004D61D0" w:rsidTr="004D61D0">
        <w:trPr>
          <w:trHeight w:val="189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01053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0035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дьями, комиссиями по делам несовершеннолетних и защите их прав (штр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фы за неисполнение родителями или иными законными представителями несовершеннолетних обязанностей по содержанию и воспитанию несове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шеннолетних)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16 965,61</w:t>
            </w:r>
          </w:p>
        </w:tc>
      </w:tr>
      <w:tr w:rsidR="004D61D0" w:rsidRPr="004D61D0" w:rsidTr="004D61D0">
        <w:trPr>
          <w:trHeight w:val="189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01063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0023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ровыми судьями, комиссиями по делам несовершеннолетних и защите их прав (штрафы за вовлечение несовершеннолетнего в процесс потребления табака)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750,00</w:t>
            </w:r>
          </w:p>
        </w:tc>
      </w:tr>
      <w:tr w:rsidR="004D61D0" w:rsidRPr="004D61D0" w:rsidTr="004D61D0">
        <w:trPr>
          <w:trHeight w:val="157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01063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0101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ровыми судьями, комиссиями по делам несовершеннолетних и защите их прав (штрафы за побои)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4 975,00</w:t>
            </w:r>
          </w:p>
        </w:tc>
      </w:tr>
      <w:tr w:rsidR="004D61D0" w:rsidRPr="004D61D0" w:rsidTr="004D61D0">
        <w:trPr>
          <w:trHeight w:val="157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01063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ровыми судьями, комиссиями по делам несовершеннолетних и защите их прав (иные штрафы)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2 631,65</w:t>
            </w:r>
          </w:p>
        </w:tc>
      </w:tr>
      <w:tr w:rsidR="004D61D0" w:rsidRPr="004D61D0" w:rsidTr="004D61D0">
        <w:trPr>
          <w:trHeight w:val="157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01073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0017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уничтожение или повреждение чужого имущества)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300,00</w:t>
            </w:r>
          </w:p>
        </w:tc>
      </w:tr>
      <w:tr w:rsidR="004D61D0" w:rsidRPr="004D61D0" w:rsidTr="004D61D0">
        <w:trPr>
          <w:trHeight w:val="126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01073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0027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мелкое хищение)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2 554,83</w:t>
            </w:r>
          </w:p>
        </w:tc>
      </w:tr>
      <w:tr w:rsidR="004D61D0" w:rsidRPr="004D61D0" w:rsidTr="004D61D0">
        <w:trPr>
          <w:trHeight w:val="189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01203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0021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вершеннолетних и защите их прав (штрафы за появление в общественных местах в состоянии опьянения)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10 546,59</w:t>
            </w:r>
          </w:p>
        </w:tc>
      </w:tr>
      <w:tr w:rsidR="004D61D0" w:rsidRPr="004D61D0" w:rsidTr="004D61D0">
        <w:trPr>
          <w:trHeight w:val="157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01203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вершеннолетних и защите их прав (иные штрафы)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500,00</w:t>
            </w:r>
          </w:p>
        </w:tc>
      </w:tr>
      <w:tr w:rsidR="004D61D0" w:rsidRPr="004D61D0" w:rsidTr="004D61D0">
        <w:trPr>
          <w:trHeight w:val="315"/>
        </w:trPr>
        <w:tc>
          <w:tcPr>
            <w:tcW w:w="41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048</w:t>
            </w:r>
          </w:p>
        </w:tc>
        <w:tc>
          <w:tcPr>
            <w:tcW w:w="8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  <w:t>Федеральная служба по надзору в сфере природопользования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88 241 393,37</w:t>
            </w:r>
          </w:p>
        </w:tc>
      </w:tr>
      <w:tr w:rsidR="004D61D0" w:rsidRPr="004D61D0" w:rsidTr="004D61D0">
        <w:trPr>
          <w:trHeight w:val="94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12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01010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120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Плата за выбросы загрязняющих веществ в атмосферный воздух стаци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нарными объектами (федеральные государственные органы, Банк России, органы управления государственными внебюджетными фондами Росси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й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ской Федерации)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2 116 990,12</w:t>
            </w:r>
          </w:p>
        </w:tc>
      </w:tr>
      <w:tr w:rsidR="004D61D0" w:rsidRPr="004D61D0" w:rsidTr="004D61D0">
        <w:trPr>
          <w:trHeight w:val="94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12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01030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120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Плата за сбросы загрязняющих веществ в водные объекты (федеральные государственные органы, Банк России, органы управления государстве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ными внебюджетными фондами Российской Федерации)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176 309,35</w:t>
            </w:r>
          </w:p>
        </w:tc>
      </w:tr>
      <w:tr w:rsidR="004D61D0" w:rsidRPr="004D61D0" w:rsidTr="004D61D0">
        <w:trPr>
          <w:trHeight w:val="94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12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01041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120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За период: Плата за размещение отходов производства (федеральные гос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85 948 093,90</w:t>
            </w:r>
          </w:p>
        </w:tc>
      </w:tr>
      <w:tr w:rsidR="004D61D0" w:rsidRPr="004D61D0" w:rsidTr="004D61D0">
        <w:trPr>
          <w:trHeight w:val="315"/>
        </w:trPr>
        <w:tc>
          <w:tcPr>
            <w:tcW w:w="41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182</w:t>
            </w:r>
          </w:p>
        </w:tc>
        <w:tc>
          <w:tcPr>
            <w:tcW w:w="8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  <w:t>Федеральная налоговая служба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1 316 702 301,37</w:t>
            </w:r>
          </w:p>
        </w:tc>
      </w:tr>
      <w:tr w:rsidR="004D61D0" w:rsidRPr="004D61D0" w:rsidTr="004D61D0">
        <w:trPr>
          <w:trHeight w:val="378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02010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ние и уплата налога осуществляются в соответствии со статьями 227, 2271 и 228 Налогового кодекса Российской Федерации, а также доходов от долев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го участия в организации, полученных физическим лицом - налоговым 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зидентом Российской Федерации в виде дивидендов (в части суммы налога, не превышающей 650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</w:t>
            </w: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зических лиц в отношении доходов от долевого участия в организации, п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лученных физическим лицом, не являющимся налоговым резидентом Ро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сийской Федерации, в виде дивидендов (сумма платежа (перерасчеты, недоимка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</w:t>
            </w: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435 689 607,06</w:t>
            </w:r>
          </w:p>
        </w:tc>
      </w:tr>
      <w:tr w:rsidR="004D61D0" w:rsidRPr="004D61D0" w:rsidTr="004D61D0">
        <w:trPr>
          <w:trHeight w:val="378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02010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ние и уплата налога осуществляются в соответствии со статьями 227, 2271 и 228 Налогового кодекса Российской Федерации, а также доходов от долев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го участия в организации, полученных физическим лицом - налоговым 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зидентом Российской Федерации в виде дивидендов (в части суммы налога, не превышающей 650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</w:t>
            </w: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зических лиц в отношении доходов от долевого участия в организации, п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лученных физическим лицом, не являющимся налоговым резидентом Ро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сийской Федерации, в виде дивидендов (суммы денежных взысканий (штрафов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) по соответствующему платежу согласно законодательству Ро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сийской Федерации)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19 045,66</w:t>
            </w:r>
          </w:p>
        </w:tc>
      </w:tr>
      <w:tr w:rsidR="004D61D0" w:rsidRPr="004D61D0" w:rsidTr="004D61D0">
        <w:trPr>
          <w:trHeight w:val="201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02020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видуальных предпринимателей, нотариусов, занимающихся частной пра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тикой, адвокатов, учредивших адвокатские кабинеты, и других лиц, зан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</w:t>
            </w: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 части суммы налога, не превышающей 312 тысяч рублей за налоговые п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риоды после 1 января 2025 года) (сумма платежа (перерасчеты, недоимка и задолженность по соответствующему платежу, в том числе по отмененн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му)</w:t>
            </w:r>
            <w:proofErr w:type="gramEnd"/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-130 177,13</w:t>
            </w:r>
          </w:p>
        </w:tc>
      </w:tr>
      <w:tr w:rsidR="004D61D0" w:rsidRPr="004D61D0" w:rsidTr="004D61D0">
        <w:trPr>
          <w:trHeight w:val="201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02020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видуальных предпринимателей, нотариусов, занимающихся частной пра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тикой, адвокатов, учредивших адвокатские кабинеты, и других лиц, зан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в части суммы налога, не превышающей 312 тысяч рублей за налоговые п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риоды после 1 января 2025 года) (суммы денежных взысканий (штрафов) по соответствующему платежу согласно законодательству Российской Фед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рации)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656,05</w:t>
            </w:r>
          </w:p>
        </w:tc>
      </w:tr>
      <w:tr w:rsidR="004D61D0" w:rsidRPr="004D61D0" w:rsidTr="004D61D0">
        <w:trPr>
          <w:trHeight w:val="283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02021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видуальных предпринимателей, нотариусов, занимающихся частной пра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тикой, адвокатов, учредивших адвокатские кабинеты, и других лиц, зан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мающихся частной практикой в соответствии со статьей 227 Налогового кодекса Российской Федерации (в части суммы налога, превышающей 312 тысяч рублей, относящейся к части налоговой базы, превышающей 2,4 миллиона рублей и составляющей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</w:t>
            </w: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не более 5 миллионов рублей)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50 700,00</w:t>
            </w:r>
          </w:p>
        </w:tc>
      </w:tr>
      <w:tr w:rsidR="004D61D0" w:rsidRPr="004D61D0" w:rsidTr="004D61D0">
        <w:trPr>
          <w:trHeight w:val="283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02022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видуальных предпринимателей, нотариусов, занимающихся частной пра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тикой, адвокатов, учредивших адвокатские кабинеты, и других лиц, зан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мающихся частной практикой в соответствии со статьей 227 Налогового кодекса Российской Федерации (в части суммы налога, превышающей 702 тысячи рублей, относящейся к части налоговой базы, превышающей 5 ми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лионов рублей и составляющей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</w:t>
            </w: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не более 20 миллионов рублей) (сумма пл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тежа (перерасчеты, недоимка и задолженность по соответствующему пл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тежу, в том числе по отмененному)</w:t>
            </w:r>
            <w:proofErr w:type="gramEnd"/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152 420,40</w:t>
            </w:r>
          </w:p>
        </w:tc>
      </w:tr>
      <w:tr w:rsidR="004D61D0" w:rsidRPr="004D61D0" w:rsidTr="004D61D0">
        <w:trPr>
          <w:trHeight w:val="259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02030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Налог на доходы физических лиц с доходов, полученных физическими 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цами в соответствии со статьей 228 Налогового кодекса Российской Фед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рации (за исключением доходов от долевого участия в организации, пол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, не </w:t>
            </w: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превышающей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1 357 307,21</w:t>
            </w:r>
          </w:p>
        </w:tc>
      </w:tr>
      <w:tr w:rsidR="004D61D0" w:rsidRPr="004D61D0" w:rsidTr="004D61D0">
        <w:trPr>
          <w:trHeight w:val="252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02030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Налог на доходы физических лиц с доходов, полученных физическими 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цами в соответствии со статьей 228 Налогового кодекса Российской Фед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рации (за исключением доходов от долевого участия в организации, пол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, не превышающей 312 тысяч рублей за налоговые периоды после 1 января 2025 года) (суммы денежных взысканий (штрафов) по соответств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ющему платежу согласно законодательству Российской Федерации)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3 990,90</w:t>
            </w:r>
          </w:p>
        </w:tc>
      </w:tr>
      <w:tr w:rsidR="004D61D0" w:rsidRPr="004D61D0" w:rsidTr="004D61D0">
        <w:trPr>
          <w:trHeight w:val="722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02080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были контролируемой иностранной компании, а также налога на доходы физических лиц в отношении доходов от долевого участия в организации, полученных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</w:t>
            </w: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физическим лицом - налоговым резидентом Российской Фед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рации в виде дивидендов) за налоговые периоды до 1 января 2025 года, а также налог на доходы физических лиц в части суммы налога, превыша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ю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щей 312 тысяч рублей, относящейся к части налоговой базы, превышающей 2,4 миллиона рублей и составляющей не более 5 миллионов рублей (за 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ключением налога на доходы физических лиц в отношении доходов, ук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занных в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</w:t>
            </w: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абзаце тридцать девятом статьи 50 Бюджетного кодекса Росси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й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ской Федерации, налога на доходы физических лиц в части суммы налога, превышающей 312 тысяч рублей, относящейся к сумме налоговых баз, ук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занных в пункте 6 статьи 210 Налогового кодекса Российской Федерации, превышающей 2,4 миллиона рублей (за исключением налога на доходы ф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зических лиц в отношении доходов, указанных в абзацах тридцать пятом и тридцать шестом статьи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</w:t>
            </w: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занных в абзаце девятом пункта 3 статьи 224 Налогового кодекса Росси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й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(</w:t>
            </w: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сумма платежа (перерасч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7 458 270,38</w:t>
            </w:r>
          </w:p>
        </w:tc>
      </w:tr>
      <w:tr w:rsidR="004D61D0" w:rsidRPr="004D61D0" w:rsidTr="004D61D0">
        <w:trPr>
          <w:trHeight w:val="197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02130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вышающей 650 тысяч рублей за налоговые периоды до 1 января 2025 года, а также в части суммы налога, не превышающей 312 тысяч рублей за нал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говые периоды после 1 января 2025 года) (сумма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</w:t>
            </w: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427 669,65</w:t>
            </w:r>
          </w:p>
        </w:tc>
      </w:tr>
      <w:tr w:rsidR="004D61D0" w:rsidRPr="004D61D0" w:rsidTr="004D61D0">
        <w:trPr>
          <w:trHeight w:val="1988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02140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ы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 (сумма платежа (перерасчеты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, </w:t>
            </w: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недоимка и задолженность по соответствующему платежу, в том числе по отмене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ному)</w:t>
            </w:r>
            <w:proofErr w:type="gramEnd"/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2 965 114,36</w:t>
            </w:r>
          </w:p>
        </w:tc>
      </w:tr>
      <w:tr w:rsidR="004D61D0" w:rsidRPr="004D61D0" w:rsidTr="004D61D0">
        <w:trPr>
          <w:trHeight w:val="504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02150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Налог на доходы физических лиц в части суммы налога, превышающей 702 тысячи рублей, относящейся к части налоговой базы, превышающей 5 ми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лионов рублей и составляющей не более 20 миллионов рублей (за исключ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нием налога на доходы физических лиц в отношении доходов, указанных в абзаце тридцать девятом статьи 50 Бюджетного кодекса Российской Фед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рации, налога на доходы физических лиц в части суммы налога, превыш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ющей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</w:t>
            </w: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312 тысяч рублей, относящейся к сумме налоговых баз, указанных в пункте 6 статьи 210 Налогового кодекса Российской Федерации, превыш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</w:t>
            </w: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налоговыми резидентами Российской Федерации, указанных в абзаце девятом пункта 3 статьи 224 Налогового кодекса Российской Фед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рации, в части суммы налога, превышающей 312 тысяч рублей, относяще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й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ся к части налоговой базы, превышающей 2,4 миллиона рублей)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3 508 382,59</w:t>
            </w:r>
          </w:p>
        </w:tc>
      </w:tr>
      <w:tr w:rsidR="004D61D0" w:rsidRPr="004D61D0" w:rsidTr="004D61D0">
        <w:trPr>
          <w:trHeight w:val="504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02160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Налог на доходы физических лиц 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 (за 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ключением налога на доходы физических лиц в отношении доходов, ук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занных в абзаце тридцать девятом статьи 50 Бюджетного кодекса Росси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й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ской Федерации, налога на доходы физических лиц в части суммы налога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, </w:t>
            </w: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превышающей 312 тысяч рублей, относящейся к сумме налоговых баз, ук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занных в пункте 6 статьи 210 Налогового кодекса Российской Федерации, превышающей 2,4 миллиона рублей (за исключением налога на доходы ф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</w:t>
            </w: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являющихся налоговыми резидентами Российской Федерации, ук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занных в абзаце девятом пункта 3 статьи 224 Налогового кодекса Росси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й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ской Федерации, в части суммы налога, превышающей 312 тысяч рублей, относящейся к части налоговой базы, превышающей 2,4 миллиона рублей) (сумма платежа (перерасчеты, недоимка и задолженность по соответств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ющему платежу, в том числе по отмененному)</w:t>
            </w:r>
            <w:proofErr w:type="gramEnd"/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1 114 834,30</w:t>
            </w:r>
          </w:p>
        </w:tc>
      </w:tr>
      <w:tr w:rsidR="004D61D0" w:rsidRPr="004D61D0" w:rsidTr="004D61D0">
        <w:trPr>
          <w:trHeight w:val="126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02210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Налог на доходы физических лиц в части суммы налога, относящейся к налоговой базе, указанной в пункте 62 статьи 210 Налогового кодекса Ро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сийской Федерации, не превышающей 5 миллионов рублей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110 370 508,69</w:t>
            </w:r>
          </w:p>
        </w:tc>
      </w:tr>
      <w:tr w:rsidR="004D61D0" w:rsidRPr="004D61D0" w:rsidTr="004D61D0">
        <w:trPr>
          <w:trHeight w:val="144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02230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Налог на доходы физических лиц в части суммы налога, превышающей 650 тысяч рублей, относящейся к налоговой базе, указанной в пункте 62 статьи 210 Налогового кодекса Российской Федерации, превышающей 5 милли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нов рублей (сумма платежа (перерасчеты, недоимка и задолженность по 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ответствующему платежу, в том числе по отмененному)</w:t>
            </w:r>
            <w:proofErr w:type="gramEnd"/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301 255,76</w:t>
            </w:r>
          </w:p>
        </w:tc>
      </w:tr>
      <w:tr w:rsidR="004D61D0" w:rsidRPr="004D61D0" w:rsidTr="004D61D0">
        <w:trPr>
          <w:trHeight w:val="157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02231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Доходы от уплаты акцизов на дизельное топливо, подлежащие распредел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нию между бюджетами субъектов Российской Федерации и местными бюджетами с учетом установленных дифференцированных нормативов 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числений в местные бюджеты (по нормативам, установленным федерал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20 802 729,17</w:t>
            </w:r>
          </w:p>
        </w:tc>
      </w:tr>
      <w:tr w:rsidR="004D61D0" w:rsidRPr="004D61D0" w:rsidTr="004D61D0">
        <w:trPr>
          <w:trHeight w:val="189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02241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Доходы от уплаты акцизов на моторные масла для дизельных и (или) ка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бюраторных (</w:t>
            </w:r>
            <w:proofErr w:type="spell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инжекторных</w:t>
            </w:r>
            <w:proofErr w:type="spell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) двигателей, подлежащие распределению ме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121 724,80</w:t>
            </w:r>
          </w:p>
        </w:tc>
      </w:tr>
      <w:tr w:rsidR="004D61D0" w:rsidRPr="004D61D0" w:rsidTr="004D61D0">
        <w:trPr>
          <w:trHeight w:val="157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02251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Доходы от уплаты акцизов на автомобильный бензин, подлежащие распр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делению между бюджетами субъектов Российской Федерации и местными бюджетами с учетом установленных дифференцированных нормативов 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числений в местные бюджеты (по нормативам, установленным федерал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22 164 049,48</w:t>
            </w:r>
          </w:p>
        </w:tc>
      </w:tr>
      <w:tr w:rsidR="004D61D0" w:rsidRPr="004D61D0" w:rsidTr="004D61D0">
        <w:trPr>
          <w:trHeight w:val="157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02261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Доходы от уплаты акцизов на прямогонный бензин, подлежащие распред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лению между бюджетами субъектов Российской Федерации и местными бюджетами с учетом установленных дифференцированных нормативов 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числений в местные бюджеты (по нормативам, установленным федерал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-2 079 993,93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03000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Туристический налог (сумма платежа (перерасчеты, недоимка и задолже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ность по соответствующему платежу, в том числе по отмененному)</w:t>
            </w:r>
            <w:proofErr w:type="gramEnd"/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294 097,90</w:t>
            </w:r>
          </w:p>
        </w:tc>
      </w:tr>
      <w:tr w:rsidR="004D61D0" w:rsidRPr="004D61D0" w:rsidTr="004D61D0">
        <w:trPr>
          <w:trHeight w:val="94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01011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Налог, взимаемый с налогоплательщиков, выбравших в качестве объекта налогообложения доходы (сумма платежа (перерасчеты, недоимка и задо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28 672 598,37</w:t>
            </w:r>
          </w:p>
        </w:tc>
      </w:tr>
      <w:tr w:rsidR="004D61D0" w:rsidRPr="004D61D0" w:rsidTr="004D61D0">
        <w:trPr>
          <w:trHeight w:val="94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01011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Налог, взимаемый с налогоплательщиков, выбравших в качестве объекта налогообложения доходы (суммы денежных взысканий (штрафов) по соо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ветствующему платежу согласно законодательству Российской Федерации)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15 180,94</w:t>
            </w:r>
          </w:p>
        </w:tc>
      </w:tr>
      <w:tr w:rsidR="004D61D0" w:rsidRPr="004D61D0" w:rsidTr="004D61D0">
        <w:trPr>
          <w:trHeight w:val="157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01021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рации) (сумма платежа (перерасчеты, недоимка и задолженность по соо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ветствующему платежу, в том числе по отмененному)</w:t>
            </w:r>
            <w:proofErr w:type="gramEnd"/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9 186 223,50</w:t>
            </w:r>
          </w:p>
        </w:tc>
      </w:tr>
      <w:tr w:rsidR="004D61D0" w:rsidRPr="004D61D0" w:rsidTr="004D61D0">
        <w:trPr>
          <w:trHeight w:val="157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01021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рации) (суммы денежных взысканий (штрафов) по соответствующему пл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тежу согласно законодательству Российской Федерации)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6 114,73</w:t>
            </w:r>
          </w:p>
        </w:tc>
      </w:tr>
      <w:tr w:rsidR="004D61D0" w:rsidRPr="004D61D0" w:rsidTr="004D61D0">
        <w:trPr>
          <w:trHeight w:val="109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02010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Единый налог на вмененный доход для отдельных видов деятельности (сумма платежа (перерасчеты, недоимка и задолженность по соответств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ющему платежу, в том числе по отмененному)</w:t>
            </w:r>
            <w:proofErr w:type="gramEnd"/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23 253,40</w:t>
            </w:r>
          </w:p>
        </w:tc>
      </w:tr>
      <w:tr w:rsidR="004D61D0" w:rsidRPr="004D61D0" w:rsidTr="004D61D0">
        <w:trPr>
          <w:trHeight w:val="112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02010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Единый налог на вмененный доход для отдельных видов деятельности (суммы денежных взысканий (штрафов) по соответствующему платежу 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гласно законодательству Российской Федерации)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1 114,41</w:t>
            </w:r>
          </w:p>
        </w:tc>
      </w:tr>
      <w:tr w:rsidR="004D61D0" w:rsidRPr="004D61D0" w:rsidTr="004D61D0">
        <w:trPr>
          <w:trHeight w:val="103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03010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Единый сельскохозяйственный налог (сумма платежа (перерасчеты, нед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имка и задолженность по соответствующему платежу, в том числе по отм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ненному)</w:t>
            </w:r>
            <w:proofErr w:type="gramEnd"/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5 914 013,13</w:t>
            </w:r>
          </w:p>
        </w:tc>
      </w:tr>
      <w:tr w:rsidR="004D61D0" w:rsidRPr="004D61D0" w:rsidTr="004D61D0">
        <w:trPr>
          <w:trHeight w:val="126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04060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Налог, взимаемый в связи с применением патентной системы налогообл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жения, зачисляемый в бюджеты муниципальных округов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11 214 660,82</w:t>
            </w:r>
          </w:p>
        </w:tc>
      </w:tr>
      <w:tr w:rsidR="004D61D0" w:rsidRPr="004D61D0" w:rsidTr="004D61D0">
        <w:trPr>
          <w:trHeight w:val="126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01020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Налог на имущество физических лиц, взимаемый по ставкам, применяемым к объектам налогообложения, расположенным в границах муниципальных округов (сумма платежа (перерасчеты, недоимка и задолженность по соо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ветствующему платежу, в том числе по отмененному)</w:t>
            </w:r>
            <w:proofErr w:type="gramEnd"/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9 317 688,87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04011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Транспортный налог с организаций (сумма платежа (перерасчеты, недоимка и задолженность по соответствующему платежу, в том числе по отмене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ному)</w:t>
            </w:r>
            <w:proofErr w:type="gramEnd"/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1 566 508,78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04012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Транспортный налог с физических лиц (сумма платежа (перерасчеты, нед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имка и задолженность по соответствующему платежу, в том числе по отм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ненному)</w:t>
            </w:r>
            <w:proofErr w:type="gramEnd"/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1 566 562,15</w:t>
            </w:r>
          </w:p>
        </w:tc>
      </w:tr>
      <w:tr w:rsidR="004D61D0" w:rsidRPr="004D61D0" w:rsidTr="004D61D0">
        <w:trPr>
          <w:trHeight w:val="94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06032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Земельный налог с организаций, обладающих земельным участком, расп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ложенным в границах муниципальных округов (сумма платежа (перерасч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628 767 347,80</w:t>
            </w:r>
          </w:p>
        </w:tc>
      </w:tr>
      <w:tr w:rsidR="004D61D0" w:rsidRPr="004D61D0" w:rsidTr="004D61D0">
        <w:trPr>
          <w:trHeight w:val="126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06042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Земельный налог с физических лиц, обладающих земельным участком, ра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положенным в границах муниципальных округов (сумма платежа (перера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четы, недоимка и задолженность по соответствующему платежу, в том чи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ле по отмененному)</w:t>
            </w:r>
            <w:proofErr w:type="gramEnd"/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9 229 266,07</w:t>
            </w:r>
          </w:p>
        </w:tc>
      </w:tr>
      <w:tr w:rsidR="004D61D0" w:rsidRPr="004D61D0" w:rsidTr="004D61D0">
        <w:trPr>
          <w:trHeight w:val="94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08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03010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1050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сийской Федерации) (государственная пошлина, уплачиваемая при обращ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нии в суды)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6 194 588,05</w:t>
            </w:r>
          </w:p>
        </w:tc>
      </w:tr>
      <w:tr w:rsidR="004D61D0" w:rsidRPr="004D61D0" w:rsidTr="004D61D0">
        <w:trPr>
          <w:trHeight w:val="126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08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03010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1060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сийской Федерации) (государственная пошлина, уплачиваемая на основ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нии судебных актов по результатам рассмотрения дел по существу)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434 987,05</w:t>
            </w:r>
          </w:p>
        </w:tc>
      </w:tr>
      <w:tr w:rsidR="004D61D0" w:rsidRPr="004D61D0" w:rsidTr="004D61D0">
        <w:trPr>
          <w:trHeight w:val="315"/>
        </w:trPr>
        <w:tc>
          <w:tcPr>
            <w:tcW w:w="41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857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  <w:t>Государственная жилищная инспекция Кузбасса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17 500,00</w:t>
            </w:r>
          </w:p>
        </w:tc>
      </w:tr>
      <w:tr w:rsidR="004D61D0" w:rsidRPr="004D61D0" w:rsidTr="004D61D0">
        <w:trPr>
          <w:trHeight w:val="283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01193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0005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я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ми, комиссиями по делам несовершеннолетних и защите их прав (штрафы за невыполнение в срок законного предписания (постановления, предста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ления, решения) органа (должностного лица), осуществляющего госуда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ственный надзор (контроль), организации, уполномоченной в соответствии с федеральными законами на осуществление государственного надзора (должностного лица), органа (должностного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</w:t>
            </w: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лица), осуществляющего 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ниципальный контроль)</w:t>
            </w:r>
            <w:proofErr w:type="gramEnd"/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17 500,00</w:t>
            </w:r>
          </w:p>
        </w:tc>
      </w:tr>
      <w:tr w:rsidR="004D61D0" w:rsidRPr="004D61D0" w:rsidTr="004D61D0">
        <w:trPr>
          <w:trHeight w:val="495"/>
        </w:trPr>
        <w:tc>
          <w:tcPr>
            <w:tcW w:w="41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874</w:t>
            </w:r>
          </w:p>
        </w:tc>
        <w:tc>
          <w:tcPr>
            <w:tcW w:w="8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  <w:t>Управление по обеспечению деятельности мировых судей в Кузбассе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63 721,43</w:t>
            </w:r>
          </w:p>
        </w:tc>
      </w:tr>
      <w:tr w:rsidR="004D61D0" w:rsidRPr="004D61D0" w:rsidTr="004D61D0">
        <w:trPr>
          <w:trHeight w:val="126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01053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0061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дьями, комиссиями по делам несовершеннолетних и защите их прав (штр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фы за оскорбление)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8 999,99</w:t>
            </w:r>
          </w:p>
        </w:tc>
      </w:tr>
      <w:tr w:rsidR="004D61D0" w:rsidRPr="004D61D0" w:rsidTr="004D61D0">
        <w:trPr>
          <w:trHeight w:val="157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01063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0101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ровыми судьями, комиссиями по делам несовершеннолетних и защите их прав (штрафы за побои)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7 500,00</w:t>
            </w:r>
          </w:p>
        </w:tc>
      </w:tr>
      <w:tr w:rsidR="004D61D0" w:rsidRPr="004D61D0" w:rsidTr="004D61D0">
        <w:trPr>
          <w:trHeight w:val="157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01073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0017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уничтожение или повреждение чужого имущества)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451,37</w:t>
            </w:r>
          </w:p>
        </w:tc>
      </w:tr>
      <w:tr w:rsidR="004D61D0" w:rsidRPr="004D61D0" w:rsidTr="004D61D0">
        <w:trPr>
          <w:trHeight w:val="157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01143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ности саморегулируемых организаций, налагаемые мировыми судьями, к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миссиями по делам несовершеннолетних и защите их прав (иные штрафы)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3 750,00</w:t>
            </w:r>
          </w:p>
        </w:tc>
      </w:tr>
      <w:tr w:rsidR="004D61D0" w:rsidRPr="004D61D0" w:rsidTr="004D61D0">
        <w:trPr>
          <w:trHeight w:val="2501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01153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0006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бумаг, добычи, производства, использования и обращения драг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ценных металлов и драгоценных камней (за исключением штрафов, указа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ных в пункте 6 статьи 46 Бюджетного кодекса Российской Федерации), налагаемые мировыми судьями, комиссиями по делам несовершеннолетних и защите их прав (штрафы за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непредставление (несообщение) сведений, 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обходимых для осуществления налогового контроля)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750,00</w:t>
            </w:r>
          </w:p>
        </w:tc>
      </w:tr>
      <w:tr w:rsidR="004D61D0" w:rsidRPr="004D61D0" w:rsidTr="004D61D0">
        <w:trPr>
          <w:trHeight w:val="220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01173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0007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гаемые мировыми судьями, комиссиями по делам несовершеннолетних и защите их прав (штрафы за невыполнение законных требований прокурора, следователя, дознавателя или должностного лица, осуществляющего прои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водство по делу об административном правонарушении)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1 000,00</w:t>
            </w:r>
          </w:p>
        </w:tc>
      </w:tr>
      <w:tr w:rsidR="004D61D0" w:rsidRPr="004D61D0" w:rsidTr="004D61D0">
        <w:trPr>
          <w:trHeight w:val="189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01203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0021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вершеннолетних и защите их прав (штрафы за появление в общественных местах в состоянии опьянения)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1 250,00</w:t>
            </w:r>
          </w:p>
        </w:tc>
      </w:tr>
      <w:tr w:rsidR="004D61D0" w:rsidRPr="004D61D0" w:rsidTr="004D61D0">
        <w:trPr>
          <w:trHeight w:val="1691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01203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0025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вершеннолетних и защите их прав (штрафы за уклонение от исполнения административного наказания)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40 020,07</w:t>
            </w:r>
          </w:p>
        </w:tc>
      </w:tr>
      <w:tr w:rsidR="004D61D0" w:rsidRPr="004D61D0" w:rsidTr="004D61D0">
        <w:trPr>
          <w:trHeight w:val="315"/>
        </w:trPr>
        <w:tc>
          <w:tcPr>
            <w:tcW w:w="41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895</w:t>
            </w:r>
          </w:p>
        </w:tc>
        <w:tc>
          <w:tcPr>
            <w:tcW w:w="8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  <w:t>Департамент по охране объектов животного мира Кузбасса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53 821,20</w:t>
            </w:r>
          </w:p>
        </w:tc>
      </w:tr>
      <w:tr w:rsidR="004D61D0" w:rsidRPr="004D61D0" w:rsidTr="004D61D0">
        <w:trPr>
          <w:trHeight w:val="252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11050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чиненного окружающей среде (за исключением вреда, причиненного окр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жающей среде на особо охраняемых природных территориях, вреда, прич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ненного водным объектам, водным биологическим ресурсам, атмосферному воздуху, почвам, недрам, объектам животного мира, занесенным в Красную книгу Российской Федерации, а также иным объектам животного мира, не относящимся к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объектам охоты и рыболовства и среде их обитания), по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лежащие зачислению в бюджет муниципального образования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53 821,20</w:t>
            </w:r>
          </w:p>
        </w:tc>
      </w:tr>
      <w:tr w:rsidR="004D61D0" w:rsidRPr="004D61D0" w:rsidTr="004D61D0">
        <w:trPr>
          <w:trHeight w:val="315"/>
        </w:trPr>
        <w:tc>
          <w:tcPr>
            <w:tcW w:w="41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900</w:t>
            </w:r>
          </w:p>
        </w:tc>
        <w:tc>
          <w:tcPr>
            <w:tcW w:w="8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  <w:t>Администрация Прокопьевского муниципального округа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670 884 647,21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01994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Прочие доходы от оказания платных услуг (работ) получателями средств бюджетов муниципальных округов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38 987 458,95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02994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0003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Прочие доходы от компенсации затрат бюджетов муниципальных округов (возврат дебиторской задолженности прошлых лет)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3 461 823,23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02994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0005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Прочие доходы от компенсации затрат бюджетов муниципальных округов (доходы от компенсации затрат бюджетов муниципальных округов)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3 307 208,50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02994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0009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Прочие доходы от компенсации затрат бюджетов муниципальных округов (возврат дебиторской задолженности прошлых лет (местный бюджет)</w:t>
            </w:r>
            <w:proofErr w:type="gramEnd"/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2 012 512,07</w:t>
            </w:r>
          </w:p>
        </w:tc>
      </w:tr>
      <w:tr w:rsidR="004D61D0" w:rsidRPr="004D61D0" w:rsidTr="004D61D0">
        <w:trPr>
          <w:trHeight w:val="126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02042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Доходы от реализации имущества, находящегося в оперативном управл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нии учреждений, находящихся в ведении органов управления муниципал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ных округов (за исключением имущества муниципальных бюджетных и 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тономных учреждений), в части реализации основных средств по указанн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му имуществу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212 025,40</w:t>
            </w:r>
          </w:p>
        </w:tc>
      </w:tr>
      <w:tr w:rsidR="004D61D0" w:rsidRPr="004D61D0" w:rsidTr="004D61D0">
        <w:trPr>
          <w:trHeight w:val="126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02010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0002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Административные штрафы, установленные законами субъектов Росси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й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ской Федерации об административных правонарушениях, за нарушение з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конов и иных нормативных правовых актов субъектов Российской Федер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ции (штрафы, налагаемые административными комиссиями)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156 515,67</w:t>
            </w:r>
          </w:p>
        </w:tc>
      </w:tr>
      <w:tr w:rsidR="004D61D0" w:rsidRPr="004D61D0" w:rsidTr="004D61D0">
        <w:trPr>
          <w:trHeight w:val="94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02020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За период: Административные штрафы, установленные законами субъектов Российской Федерации об административных правонарушениях, за нар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шение муниципальных правовых актов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190 013,05</w:t>
            </w:r>
          </w:p>
        </w:tc>
      </w:tr>
      <w:tr w:rsidR="004D61D0" w:rsidRPr="004D61D0" w:rsidTr="004D61D0">
        <w:trPr>
          <w:trHeight w:val="1249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07010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Штрафы, неустойки, пени, уплаченные в случае просрочки исполнения п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ставщиком (подрядчиком, исполнителем) обязательств, предусмотренных муниципальным контрактом, заключенным муниципальным органом, к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зенным учреждением муниципального округа</w:t>
            </w:r>
            <w:proofErr w:type="gramEnd"/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337 370,70</w:t>
            </w:r>
          </w:p>
        </w:tc>
      </w:tr>
      <w:tr w:rsidR="004D61D0" w:rsidRPr="004D61D0" w:rsidTr="004D61D0">
        <w:trPr>
          <w:trHeight w:val="1118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09040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Денежные средства, изымаемые в собственность муниципального округа в соответствии с решениями судов (за исключением обвинительных пригов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ров и постановлений судов, вынесенных при производстве по уголовным делам)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45 000,00</w:t>
            </w:r>
          </w:p>
        </w:tc>
      </w:tr>
      <w:tr w:rsidR="004D61D0" w:rsidRPr="004D61D0" w:rsidTr="004D61D0">
        <w:trPr>
          <w:trHeight w:val="31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17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05040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180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Прочие неналоговые доходы бюджетов муниципальных округов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100 000,00</w:t>
            </w:r>
          </w:p>
        </w:tc>
      </w:tr>
      <w:tr w:rsidR="004D61D0" w:rsidRPr="004D61D0" w:rsidTr="004D61D0">
        <w:trPr>
          <w:trHeight w:val="94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20041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Субсидии бюджетам муниципальных округов на строительство, модерн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зацию, ремонт и содержание автомобильных дорог общего пользования, в том числе дорог в поселениях (за исключением автомобильных дорог фед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рального значения)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46 038 000,00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20077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Субсидии бюджетам муниципальных округов на </w:t>
            </w:r>
            <w:proofErr w:type="spell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софинансирование</w:t>
            </w:r>
            <w:proofErr w:type="spell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кап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тальных вложений в объекты муниципальной собственности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163 551 676,79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25154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Субсидии бюджетам муниципальных округов на реализацию мероприятий по модернизации коммунальной инфраструктуры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89 315 400,00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25497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Субсидии бюджетам муниципальных округов на реализацию мероприятий по обеспечению жильем молодых семей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14 839 053,60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25555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Субсидии бюджетам муниципальных округов на реализацию программ формирования современной городской среды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16 454 191,79</w:t>
            </w:r>
          </w:p>
        </w:tc>
      </w:tr>
      <w:tr w:rsidR="004D61D0" w:rsidRPr="004D61D0" w:rsidTr="004D61D0">
        <w:trPr>
          <w:trHeight w:val="31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29999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Прочие субсидии бюджетам муниципальных округов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18 564 752,00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30024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Субвенции бюджетам муниципальных округов на выполнение передава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мых полномочий субъектов Российской Федерации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273 457 890,69</w:t>
            </w:r>
          </w:p>
        </w:tc>
      </w:tr>
      <w:tr w:rsidR="004D61D0" w:rsidRPr="004D61D0" w:rsidTr="004D61D0">
        <w:trPr>
          <w:trHeight w:val="94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35118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Субвенции бюджетам муниципальных округов на осуществление перви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ч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ного воинского учета органами местного самоуправления поселений, мун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ципальных и городских округов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4 199 700,00</w:t>
            </w:r>
          </w:p>
        </w:tc>
      </w:tr>
      <w:tr w:rsidR="004D61D0" w:rsidRPr="004D61D0" w:rsidTr="004D61D0">
        <w:trPr>
          <w:trHeight w:val="94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35120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Субвенции бюджетам муниципальных округов на осуществление полном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чий по составлению (изменению) списков кандидатов в присяжные засед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тели федеральных судов общей юрисдикции в Российской Федерации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3 800,00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19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25576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Возврат остатков субсидий на обеспечение комплексного развития сельских территорий из бюджетов муниципальных округов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-887 922,00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19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60010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ниципальных округов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-3 461 823,23</w:t>
            </w:r>
          </w:p>
        </w:tc>
      </w:tr>
      <w:tr w:rsidR="004D61D0" w:rsidRPr="004D61D0" w:rsidTr="004D61D0">
        <w:trPr>
          <w:trHeight w:val="630"/>
        </w:trPr>
        <w:tc>
          <w:tcPr>
            <w:tcW w:w="41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905</w:t>
            </w:r>
          </w:p>
        </w:tc>
        <w:tc>
          <w:tcPr>
            <w:tcW w:w="8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  <w:t>Комитет по управлению муниципальной собственностью администр</w:t>
            </w:r>
            <w:r w:rsidRPr="004D61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  <w:t>ции Прокопьевского муниципального округа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1 042 109 690,90</w:t>
            </w:r>
          </w:p>
        </w:tc>
      </w:tr>
      <w:tr w:rsidR="004D61D0" w:rsidRPr="004D61D0" w:rsidTr="004D61D0">
        <w:trPr>
          <w:trHeight w:val="126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05012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120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Доходы, получаемые в виде арендной платы за земельные участки, госуда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ственная собственность на которые не разграничена и которые располож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 в границах муниципальных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863 804 122,45</w:t>
            </w:r>
          </w:p>
        </w:tc>
      </w:tr>
      <w:tr w:rsidR="004D61D0" w:rsidRPr="004D61D0" w:rsidTr="004D61D0">
        <w:trPr>
          <w:trHeight w:val="126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05024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120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ности муниципальных округов (за исключением земельных участков мун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ципальных бюджетных и автономных учреждений)</w:t>
            </w:r>
            <w:proofErr w:type="gramEnd"/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3 605 536,44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05074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120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Доходы от сдачи в аренду имущества, составляющего казну муниципал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ных округов (за исключением земельных участков)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4 867 135,66</w:t>
            </w:r>
          </w:p>
        </w:tc>
      </w:tr>
      <w:tr w:rsidR="004D61D0" w:rsidRPr="004D61D0" w:rsidTr="004D61D0">
        <w:trPr>
          <w:trHeight w:val="157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05312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120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Плата по соглашениям об установлении сервитута, заключенным органами местного самоуправления муниципальных округов, государственными или муниципальными предприятиями либо государственными или муниц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пальными учреждениями в отношении земельных участков, государстве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ная собственность на которые не разграничена и которые расположены в границах муниципальных округов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41 951 640,17</w:t>
            </w:r>
          </w:p>
        </w:tc>
      </w:tr>
      <w:tr w:rsidR="004D61D0" w:rsidRPr="004D61D0" w:rsidTr="004D61D0">
        <w:trPr>
          <w:trHeight w:val="2258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05410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120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Плата за публичный сервитут, предусмотренная решением уполномоченн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го органа об установлении публичного сервитута в отношении земельных участков, государственная собственность на которые не разграничена и к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торые расположены в границах муниципальных округов и не предоста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ленных гражданам или юридическим лицам (за исключением органов гос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дарственной власти (государственных органов), органов местного сам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управления (муниципальных органов), органов управления государстве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ными внебюджетными фондами и казенных учреждений)</w:t>
            </w:r>
            <w:proofErr w:type="gramEnd"/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164 140,87</w:t>
            </w:r>
          </w:p>
        </w:tc>
      </w:tr>
      <w:tr w:rsidR="004D61D0" w:rsidRPr="004D61D0" w:rsidTr="004D61D0">
        <w:trPr>
          <w:trHeight w:val="126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09044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120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Прочие поступления от использования имущества, находящегося в со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ственности муниципальных округов (за исключением имущества муниц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пальных бюджетных и автономных учреждений, а также имущества мун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ципальных унитарных предприятий, в том числе казенных)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234 871,50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02994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0003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Прочие доходы от компенсации затрат бюджетов муниципальных округов (возврат дебиторской задолженности прошлых лет)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2 097 800,36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02994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0009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Прочие доходы от компенсации затрат бюджетов муниципальных округов (возврат дебиторской задолженности прошлых лет (местный бюджет)</w:t>
            </w:r>
            <w:proofErr w:type="gramEnd"/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96 447,06</w:t>
            </w:r>
          </w:p>
        </w:tc>
      </w:tr>
      <w:tr w:rsidR="004D61D0" w:rsidRPr="004D61D0" w:rsidTr="004D61D0">
        <w:trPr>
          <w:trHeight w:val="129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02043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Доходы от реализации иного имущества, находящегося в собственности муниципальных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ных средств по указанному имуществу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5 388 512,55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06012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430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муниципал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ных округов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63 878 852,45</w:t>
            </w:r>
          </w:p>
        </w:tc>
      </w:tr>
      <w:tr w:rsidR="004D61D0" w:rsidRPr="004D61D0" w:rsidTr="004D61D0">
        <w:trPr>
          <w:trHeight w:val="126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07010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Штрафы, неустойки, пени, уплаченные в случае просрочки исполнения п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ставщиком (подрядчиком, исполнителем) обязательств, предусмотренных муниципальным контрактом, заключенным муниципальным органом, к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зенным учреждением муниципального округа</w:t>
            </w:r>
            <w:proofErr w:type="gramEnd"/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464 821,42</w:t>
            </w:r>
          </w:p>
        </w:tc>
      </w:tr>
      <w:tr w:rsidR="004D61D0" w:rsidRPr="004D61D0" w:rsidTr="004D61D0">
        <w:trPr>
          <w:trHeight w:val="126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07090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0001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тельств перед муниципальным органом (муниципальным казенным учр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ждением) муниципального округа (прочие штрафы)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866 429,90</w:t>
            </w:r>
          </w:p>
        </w:tc>
      </w:tr>
      <w:tr w:rsidR="004D61D0" w:rsidRPr="004D61D0" w:rsidTr="004D61D0">
        <w:trPr>
          <w:trHeight w:val="112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07090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0002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тельств перед муниципальным органом (муниципальным казенным учр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ждением) муниципального округа (неосновательное обогащение)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19 717 344,43</w:t>
            </w:r>
          </w:p>
        </w:tc>
      </w:tr>
      <w:tr w:rsidR="004D61D0" w:rsidRPr="004D61D0" w:rsidTr="004D61D0">
        <w:trPr>
          <w:trHeight w:val="859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10031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Возмещение ущерба при возникновении страховых случаев, когда выгод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приобретателями выступают получатели средств бюджета муниципального округа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29 000,00</w:t>
            </w:r>
          </w:p>
        </w:tc>
      </w:tr>
      <w:tr w:rsidR="004D61D0" w:rsidRPr="004D61D0" w:rsidTr="004D61D0">
        <w:trPr>
          <w:trHeight w:val="1549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20299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Субсидии бюджетам муниципальных округов на обеспечение мероприятий по переселению граждан из аварийного жилищного фонда, в том числе п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реселению граждан из аварийного жилищного фонда с учетом необходим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сти развития малоэтажного жилищного строительства, за счет средств, п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ступивших от публично-правовой компании "Фонд развития территорий"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2 448 520,00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25599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Субсидии бюджетам муниципальных округов на подготовку проектов 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жевания земельных участков и на проведение кадастровых работ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472 000,00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30024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Субвенции бюджетам муниципальных округов на выполнение передава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мых полномочий субъектов Российской Федерации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23 939 903,00</w:t>
            </w:r>
          </w:p>
        </w:tc>
      </w:tr>
      <w:tr w:rsidR="004D61D0" w:rsidRPr="004D61D0" w:rsidTr="004D61D0">
        <w:trPr>
          <w:trHeight w:val="94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35082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Субвенции бюджетам муниципальных округов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щений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10 180 413,00</w:t>
            </w:r>
          </w:p>
        </w:tc>
      </w:tr>
      <w:tr w:rsidR="004D61D0" w:rsidRPr="004D61D0" w:rsidTr="004D61D0">
        <w:trPr>
          <w:trHeight w:val="94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19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35082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Возврат остатков субвенций на обеспечение детей-сирот и детей, оставши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х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ся без попечения родителей, лиц из числа детей-сирот и детей, оставшихся без попечения родителей, жилыми помещениями из бюджетов муниц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пальных округов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-192 600,00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19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60010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ниципальных округов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-1 905 200,36</w:t>
            </w:r>
          </w:p>
        </w:tc>
      </w:tr>
      <w:tr w:rsidR="004D61D0" w:rsidRPr="004D61D0" w:rsidTr="004D61D0">
        <w:trPr>
          <w:trHeight w:val="630"/>
        </w:trPr>
        <w:tc>
          <w:tcPr>
            <w:tcW w:w="41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911</w:t>
            </w:r>
          </w:p>
        </w:tc>
        <w:tc>
          <w:tcPr>
            <w:tcW w:w="8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  <w:t>Управление образования администрации Прокопьевского муниц</w:t>
            </w:r>
            <w:r w:rsidRPr="004D61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  <w:t>пального округа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1 183 264 336,66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02994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0005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Прочие доходы от компенсации затрат бюджетов муниципальных округов (доходы от компенсации затрат бюджетов муниципальных округов)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10 000,00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02994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0009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Прочие доходы от компенсации затрат бюджетов муниципальных округов (возврат дебиторской задолженности прошлых лет (местный бюджет)</w:t>
            </w:r>
            <w:proofErr w:type="gramEnd"/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346 680,00</w:t>
            </w:r>
          </w:p>
        </w:tc>
      </w:tr>
      <w:tr w:rsidR="004D61D0" w:rsidRPr="004D61D0" w:rsidTr="004D61D0">
        <w:trPr>
          <w:trHeight w:val="126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02042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410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Доходы от реализации имущества, находящегося в оперативном управл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нии учреждений, находящихся в ведении органов управления муниципал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ных округов (за исключением имущества муниципальных бюджетных и 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тономных учреждений), в части реализации основных средств по указанн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му имуществу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149 700,00</w:t>
            </w:r>
          </w:p>
        </w:tc>
      </w:tr>
      <w:tr w:rsidR="004D61D0" w:rsidRPr="004D61D0" w:rsidTr="004D61D0">
        <w:trPr>
          <w:trHeight w:val="94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25179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Субсидии бюджетам муниципальных округов на проведение мероприятий по обеспечению деятельности советников директора по воспитанию и вз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имодействию с детскими общественными объединениями в общеобразов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тельных организациях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3 284 420,22</w:t>
            </w:r>
          </w:p>
        </w:tc>
      </w:tr>
      <w:tr w:rsidR="004D61D0" w:rsidRPr="004D61D0" w:rsidTr="004D61D0">
        <w:trPr>
          <w:trHeight w:val="94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25304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Субсидии бюджетам муниципальных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29 346 160,65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25750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Субсидии бюджетам муниципальных округов на реализацию мероприятий по модернизации школьных систем образования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192 885 844,17</w:t>
            </w:r>
          </w:p>
        </w:tc>
      </w:tr>
      <w:tr w:rsidR="004D61D0" w:rsidRPr="004D61D0" w:rsidTr="004D61D0">
        <w:trPr>
          <w:trHeight w:val="503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29999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Прочие субсидии бюджетам муниципальных округов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79 302 158,27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30024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Субвенции бюджетам муниципальных округов на выполнение передава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мых полномочий субъектов Российской Федерации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705 844 131,21</w:t>
            </w:r>
          </w:p>
        </w:tc>
      </w:tr>
      <w:tr w:rsidR="004D61D0" w:rsidRPr="004D61D0" w:rsidTr="004D61D0">
        <w:trPr>
          <w:trHeight w:val="94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30027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Субвенции бюджетам муниципальных округов на содержание ребенка, находящегося под опекой, попечительством, а также вознаграждение, пр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читающееся опекуну (попечителю), приемному родителю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21 264 500,00</w:t>
            </w:r>
          </w:p>
        </w:tc>
      </w:tr>
      <w:tr w:rsidR="004D61D0" w:rsidRPr="004D61D0" w:rsidTr="004D61D0">
        <w:trPr>
          <w:trHeight w:val="126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30029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Субвенции бюджетам муниципальных округов на компенсацию части пл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ты, взимаемой с родителей (законных представителей) за присмотр и уход за детьми, посещающими образовательные организации, реализующие 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разовательные программы дошкольного образования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9 090,80</w:t>
            </w:r>
          </w:p>
        </w:tc>
      </w:tr>
      <w:tr w:rsidR="004D61D0" w:rsidRPr="004D61D0" w:rsidTr="004D61D0">
        <w:trPr>
          <w:trHeight w:val="216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45050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Межбюджетные трансферты, передаваемые бюджетам муниципальных округов на обеспечение выплат ежемесячного денежного вознаграждения советникам директоров по воспитанию и взаимодействию с детскими 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щественными объединениями государственных общеобразовательных 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  <w:proofErr w:type="gramEnd"/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1 987 279,40</w:t>
            </w:r>
          </w:p>
        </w:tc>
      </w:tr>
      <w:tr w:rsidR="004D61D0" w:rsidRPr="004D61D0" w:rsidTr="004D61D0">
        <w:trPr>
          <w:trHeight w:val="1691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45303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Межбюджетные трансферты, передаваемые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образов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тельных организаций, реализующих образовательные программы начальн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го общего образования, образовательные программы основного общего 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разования, образовательные программы среднего общего образования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57 726 240,00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04050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0012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Прочие безвозмездные поступления в бюджеты муниципальных округов (акция "1 сентября - каждому школьнику")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239 140,00</w:t>
            </w:r>
          </w:p>
        </w:tc>
      </w:tr>
      <w:tr w:rsidR="004D61D0" w:rsidRPr="004D61D0" w:rsidTr="004D61D0">
        <w:trPr>
          <w:trHeight w:val="758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04050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0020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Поступления от денежных пожертвований, предоставляемых физическими лицами получателям средств бюджетов муниципальных округов (прочие целевые поступления)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4 100,00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18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04010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Доходы бюджетов муниципальных округов от возврата бюджетными учр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ждениями остатков субсидий прошлых лет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91 052 072,74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19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60010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ниципальных округов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-187 180,80</w:t>
            </w:r>
          </w:p>
        </w:tc>
      </w:tr>
      <w:tr w:rsidR="004D61D0" w:rsidRPr="004D61D0" w:rsidTr="004D61D0">
        <w:trPr>
          <w:trHeight w:val="559"/>
        </w:trPr>
        <w:tc>
          <w:tcPr>
            <w:tcW w:w="41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913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  <w:t>Управление культуры администрации Прокопьевского муниципал</w:t>
            </w:r>
            <w:r w:rsidRPr="004D61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  <w:t>ного округа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19 574 091,98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13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02994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0005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130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Прочие доходы от компенсации затрат бюджетов муниципальных округов (доходы от компенсации затрат бюджетов муниципальных округов)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13 000,00</w:t>
            </w:r>
          </w:p>
        </w:tc>
      </w:tr>
      <w:tr w:rsidR="004D61D0" w:rsidRPr="004D61D0" w:rsidTr="004D61D0">
        <w:trPr>
          <w:trHeight w:val="31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29999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Прочие субсидии бюджетам муниципальных округов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6 098 000,00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04099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Прочие безвозмездные поступления от государственных (муниципальных) организаций в бюджеты муниципальных округов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2 006 732,58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18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04020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Доходы бюджетов муниципальных округов от возврата автономными учреждениями остатков субсидий прошлых лет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11 456 359,40</w:t>
            </w:r>
          </w:p>
        </w:tc>
      </w:tr>
      <w:tr w:rsidR="004D61D0" w:rsidRPr="004D61D0" w:rsidTr="004D61D0">
        <w:trPr>
          <w:trHeight w:val="630"/>
        </w:trPr>
        <w:tc>
          <w:tcPr>
            <w:tcW w:w="41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915</w:t>
            </w:r>
          </w:p>
        </w:tc>
        <w:tc>
          <w:tcPr>
            <w:tcW w:w="8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  <w:t>Управление социальной защиты населения администрации Прокоп</w:t>
            </w:r>
            <w:r w:rsidRPr="004D61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  <w:t>евского муниципального округа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  <w:t>150 592 843,13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01994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Прочие доходы от оказания платных услуг (работ) получателями средств бюджетов муниципальных округов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5 335 673,79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02994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0003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Прочие доходы от компенсации затрат бюджетов муниципальных округов (возврат дебиторской задолженности прошлых лет)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11 289,75</w:t>
            </w:r>
          </w:p>
        </w:tc>
      </w:tr>
      <w:tr w:rsidR="004D61D0" w:rsidRPr="004D61D0" w:rsidTr="004D61D0">
        <w:trPr>
          <w:trHeight w:val="126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07010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Штрафы, неустойки, пени, уплаченные в случае просрочки исполнения п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ставщиком (подрядчиком, исполнителем) обязательств, предусмотренных муниципальным контрактом, заключенным муниципальным органом, к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зенным учреждением муниципального округа</w:t>
            </w:r>
            <w:proofErr w:type="gramEnd"/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2 291,52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25163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Субсидии бюджетам муниципальных округов на создание системы долг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временного ухода за гражданами пожилого возраста и инвалидами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6 002 300,00</w:t>
            </w:r>
          </w:p>
        </w:tc>
      </w:tr>
      <w:tr w:rsidR="004D61D0" w:rsidRPr="004D61D0" w:rsidTr="004D61D0">
        <w:trPr>
          <w:trHeight w:val="94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30013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Субвенции бюджетам муниципальных округов на обеспечение мер соц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альной поддержки реабилитированных лиц и лиц, признанных пострада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шими от политических репрессий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22 495,00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30024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Субвенции бюджетам муниципальных округов на выполнение передава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мых полномочий субъектов Российской Федерации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137 879 526,82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04050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Прочие безвозмездные поступления в бюджеты муниципальных округов (ветеранам Великой Отечественной Войны)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950 806,00</w:t>
            </w:r>
          </w:p>
        </w:tc>
      </w:tr>
      <w:tr w:rsidR="004D61D0" w:rsidRPr="004D61D0" w:rsidTr="004D61D0">
        <w:trPr>
          <w:trHeight w:val="94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04050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0111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Прочие безвозмездные поступления в бюджеты муниципальных округов (на мероприятия по увековечиванию памяти героев ВОВ и СВО поддержка ветеранов ВОВ, участников СВО и их семей)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399 750,00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19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60010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ниципальных округов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-11 289,75</w:t>
            </w:r>
          </w:p>
        </w:tc>
      </w:tr>
      <w:tr w:rsidR="004D61D0" w:rsidRPr="004D61D0" w:rsidTr="004D61D0">
        <w:trPr>
          <w:trHeight w:val="630"/>
        </w:trPr>
        <w:tc>
          <w:tcPr>
            <w:tcW w:w="41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955</w:t>
            </w:r>
          </w:p>
        </w:tc>
        <w:tc>
          <w:tcPr>
            <w:tcW w:w="8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  <w:t>Финансовое управление администрации Прокопьевского муниципал</w:t>
            </w:r>
            <w:r w:rsidRPr="004D61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  <w:t>ного округа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156 368 857,11</w:t>
            </w:r>
          </w:p>
        </w:tc>
      </w:tr>
      <w:tr w:rsidR="004D61D0" w:rsidRPr="004D61D0" w:rsidTr="004D61D0">
        <w:trPr>
          <w:trHeight w:val="126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17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15020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2621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Инициативные платежи, зачисляемые в бюджеты муниципальных округов (благоустройство территории кладбища (текущий ремонт), расположенного по адресу: 653208, Кемеровская область - Кузбасс, Прокопьевский муниц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пальный округ, окраина </w:t>
            </w:r>
            <w:proofErr w:type="spell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</w:t>
            </w: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.М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алая</w:t>
            </w:r>
            <w:proofErr w:type="spell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Талда, (</w:t>
            </w:r>
            <w:proofErr w:type="spell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Большеталдинская</w:t>
            </w:r>
            <w:proofErr w:type="spell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сельская терр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тория))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63 988,24</w:t>
            </w:r>
          </w:p>
        </w:tc>
      </w:tr>
      <w:tr w:rsidR="004D61D0" w:rsidRPr="004D61D0" w:rsidTr="004D61D0">
        <w:trPr>
          <w:trHeight w:val="126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17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15020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2622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Инициативные платежи, зачисляемые в бюджеты муниципальных округов (благоустройство территории кладбища (текущий ремонт), расположенного по адресу: 653202, Кемеровская область-Кузбасс, Прокопьевский муниц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пальный округ, окраина </w:t>
            </w:r>
            <w:proofErr w:type="spell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</w:t>
            </w: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.И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вановка</w:t>
            </w:r>
            <w:proofErr w:type="spell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, (</w:t>
            </w:r>
            <w:proofErr w:type="spell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Бурлаковская</w:t>
            </w:r>
            <w:proofErr w:type="spell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сельская территория))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49 307,46</w:t>
            </w:r>
          </w:p>
        </w:tc>
      </w:tr>
      <w:tr w:rsidR="004D61D0" w:rsidRPr="004D61D0" w:rsidTr="004D61D0">
        <w:trPr>
          <w:trHeight w:val="1408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17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15020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2623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spacing w:after="240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Инициативные платежи, зачисляемые в бюджеты муниципальных округов (благоустройство территории кладбища (текущий ремонт), расположенного по адресу: 653260, Кемеровская область-Кузбасс, Прокопьевский муниц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пальный округ, окраина с. Оселки (</w:t>
            </w: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Каменно-Ключевская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сельская террит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рия))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48 279,52</w:t>
            </w:r>
          </w:p>
        </w:tc>
      </w:tr>
      <w:tr w:rsidR="004D61D0" w:rsidRPr="004D61D0" w:rsidTr="004D61D0">
        <w:trPr>
          <w:trHeight w:val="157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17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15020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2624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Инициативные платежи, зачисляемые в бюджеты муниципальных округов (благоустройство территории МБОУ «Михайловская основная общеобраз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вательная школа» (текущий ремонт), расположенной по адресу: 653241, Кемеровская область - Кузбасс, Прокопьевский муниципальный округ, </w:t>
            </w:r>
            <w:proofErr w:type="spell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</w:t>
            </w: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.М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ихайловка</w:t>
            </w:r>
            <w:proofErr w:type="spell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, ул. Центральная, 25 (Михайловская сельская территория))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160 979,12</w:t>
            </w:r>
          </w:p>
        </w:tc>
      </w:tr>
      <w:tr w:rsidR="004D61D0" w:rsidRPr="004D61D0" w:rsidTr="004D61D0">
        <w:trPr>
          <w:trHeight w:val="126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17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15020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2625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Инициативные платежи, зачисляемые в бюджеты муниципальных округов (благоустройство территории для отдыха (текущий ремонт), расположенной по адресу: 653250, Кемеровская область-Кузбасс, Прокопьевский муниц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пальный округ, п. Трудармейский, район ул. 60 лет Октября, 6 (</w:t>
            </w:r>
            <w:proofErr w:type="spell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Трударме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й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ская</w:t>
            </w:r>
            <w:proofErr w:type="spell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сельская территория))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119 486,58</w:t>
            </w:r>
          </w:p>
        </w:tc>
      </w:tr>
      <w:tr w:rsidR="004D61D0" w:rsidRPr="004D61D0" w:rsidTr="004D61D0">
        <w:trPr>
          <w:trHeight w:val="31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19999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Прочие дотации бюджетам муниципальных округов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4 962 400,00</w:t>
            </w:r>
          </w:p>
        </w:tc>
      </w:tr>
      <w:tr w:rsidR="004D61D0" w:rsidRPr="004D61D0" w:rsidTr="004D61D0">
        <w:trPr>
          <w:trHeight w:val="315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29999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Прочие субсидии бюджетам муниципальных округов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2 210 204,44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30024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Субвенции бюджетам муниципальных округов на выполнение передава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мых полномочий субъектов Российской Федерации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1 028 700,00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04050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0013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Прочие безвозмездные поступления в бюджеты муниципальных округов (трудоустройство участников "Трудового отряда СУЭК")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702 870,64</w:t>
            </w:r>
          </w:p>
        </w:tc>
      </w:tr>
      <w:tr w:rsidR="004D61D0" w:rsidRPr="004D61D0" w:rsidTr="004D61D0">
        <w:trPr>
          <w:trHeight w:val="630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9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04050</w:t>
            </w:r>
          </w:p>
        </w:tc>
        <w:tc>
          <w:tcPr>
            <w:tcW w:w="5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8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0020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</w:t>
            </w:r>
          </w:p>
        </w:tc>
        <w:tc>
          <w:tcPr>
            <w:tcW w:w="80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Прочие безвозмездные поступления в бюджеты муниципальных округов (прочие целевые поступления)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147 022 641,11</w:t>
            </w:r>
          </w:p>
        </w:tc>
      </w:tr>
      <w:tr w:rsidR="004D61D0" w:rsidRPr="004D61D0" w:rsidTr="004D61D0">
        <w:trPr>
          <w:trHeight w:val="315"/>
        </w:trPr>
        <w:tc>
          <w:tcPr>
            <w:tcW w:w="122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ИТОГО</w:t>
            </w:r>
          </w:p>
        </w:tc>
        <w:tc>
          <w:tcPr>
            <w:tcW w:w="25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4 627 913 081,73</w:t>
            </w:r>
          </w:p>
        </w:tc>
      </w:tr>
    </w:tbl>
    <w:p w:rsidR="004D61D0" w:rsidRPr="004D61D0" w:rsidRDefault="004D61D0" w:rsidP="004D61D0">
      <w:pPr>
        <w:widowControl/>
        <w:tabs>
          <w:tab w:val="left" w:pos="993"/>
        </w:tabs>
        <w:overflowPunct/>
        <w:ind w:left="-142" w:firstLine="142"/>
        <w:jc w:val="both"/>
        <w:rPr>
          <w:rFonts w:ascii="Times New Roman" w:eastAsia="Times New Roman" w:hAnsi="Times New Roman" w:cs="Times New Roman"/>
          <w:kern w:val="0"/>
          <w:szCs w:val="28"/>
          <w:lang w:bidi="ar-SA"/>
        </w:rPr>
      </w:pPr>
    </w:p>
    <w:p w:rsidR="004D61D0" w:rsidRPr="004D61D0" w:rsidRDefault="004D61D0" w:rsidP="004D61D0">
      <w:pPr>
        <w:widowControl/>
        <w:tabs>
          <w:tab w:val="left" w:pos="993"/>
        </w:tabs>
        <w:overflowPunct/>
        <w:ind w:left="-142" w:firstLine="142"/>
        <w:jc w:val="both"/>
        <w:rPr>
          <w:rFonts w:ascii="Times New Roman" w:eastAsia="Times New Roman" w:hAnsi="Times New Roman" w:cs="Times New Roman"/>
          <w:kern w:val="0"/>
          <w:szCs w:val="28"/>
          <w:lang w:bidi="ar-SA"/>
        </w:rPr>
      </w:pPr>
    </w:p>
    <w:p w:rsidR="004D61D0" w:rsidRPr="004D61D0" w:rsidRDefault="004D61D0" w:rsidP="004D61D0">
      <w:pPr>
        <w:widowControl/>
        <w:tabs>
          <w:tab w:val="left" w:pos="993"/>
        </w:tabs>
        <w:overflowPunct/>
        <w:ind w:left="-142" w:firstLine="142"/>
        <w:jc w:val="both"/>
        <w:rPr>
          <w:rFonts w:ascii="Times New Roman" w:eastAsia="Times New Roman" w:hAnsi="Times New Roman" w:cs="Times New Roman"/>
          <w:kern w:val="0"/>
          <w:szCs w:val="28"/>
          <w:lang w:bidi="ar-SA"/>
        </w:rPr>
      </w:pPr>
    </w:p>
    <w:p w:rsidR="004D61D0" w:rsidRPr="004D61D0" w:rsidRDefault="004D61D0" w:rsidP="004D61D0">
      <w:pPr>
        <w:widowControl/>
        <w:tabs>
          <w:tab w:val="left" w:pos="993"/>
        </w:tabs>
        <w:overflowPunct/>
        <w:ind w:left="-142" w:firstLine="142"/>
        <w:jc w:val="both"/>
        <w:rPr>
          <w:rFonts w:ascii="Times New Roman" w:eastAsia="Times New Roman" w:hAnsi="Times New Roman" w:cs="Times New Roman"/>
          <w:kern w:val="0"/>
          <w:szCs w:val="28"/>
          <w:lang w:bidi="ar-SA"/>
        </w:rPr>
      </w:pPr>
      <w:r w:rsidRPr="004D61D0">
        <w:rPr>
          <w:rFonts w:ascii="Times New Roman" w:eastAsia="Times New Roman" w:hAnsi="Times New Roman" w:cs="Times New Roman"/>
          <w:kern w:val="0"/>
          <w:szCs w:val="28"/>
          <w:lang w:bidi="ar-SA"/>
        </w:rPr>
        <w:t xml:space="preserve">Председатель Совета народных депутатов     </w:t>
      </w:r>
    </w:p>
    <w:p w:rsidR="004D61D0" w:rsidRPr="004D61D0" w:rsidRDefault="004D61D0" w:rsidP="004D61D0">
      <w:pPr>
        <w:widowControl/>
        <w:tabs>
          <w:tab w:val="left" w:pos="993"/>
          <w:tab w:val="left" w:pos="7726"/>
        </w:tabs>
        <w:overflowPunct/>
        <w:jc w:val="both"/>
        <w:rPr>
          <w:rFonts w:ascii="Times New Roman" w:eastAsia="Times New Roman" w:hAnsi="Times New Roman" w:cs="Times New Roman"/>
          <w:kern w:val="0"/>
          <w:szCs w:val="28"/>
          <w:lang w:bidi="ar-SA"/>
        </w:rPr>
      </w:pPr>
      <w:r w:rsidRPr="004D61D0">
        <w:rPr>
          <w:rFonts w:ascii="Times New Roman" w:eastAsia="Times New Roman" w:hAnsi="Times New Roman" w:cs="Times New Roman"/>
          <w:kern w:val="0"/>
          <w:szCs w:val="28"/>
          <w:lang w:bidi="ar-SA"/>
        </w:rPr>
        <w:t>Прокопьевского муниципального  округа                                                                                                 И.А. Лошманкина</w:t>
      </w:r>
    </w:p>
    <w:p w:rsidR="004D61D0" w:rsidRPr="004D61D0" w:rsidRDefault="004D61D0" w:rsidP="004D61D0">
      <w:pPr>
        <w:widowControl/>
        <w:overflowPunct/>
        <w:ind w:left="9498"/>
        <w:jc w:val="both"/>
        <w:rPr>
          <w:rFonts w:ascii="Times New Roman" w:eastAsia="Times New Roman" w:hAnsi="Times New Roman" w:cs="Times New Roman"/>
          <w:kern w:val="0"/>
          <w:sz w:val="24"/>
          <w:lang w:bidi="ar-SA"/>
        </w:rPr>
      </w:pPr>
      <w:r w:rsidRPr="004D61D0">
        <w:rPr>
          <w:rFonts w:ascii="Calibri" w:eastAsia="Calibri" w:hAnsi="Calibri" w:cs="Calibri"/>
          <w:kern w:val="0"/>
          <w:sz w:val="22"/>
          <w:szCs w:val="22"/>
          <w:lang w:eastAsia="en-US" w:bidi="ar-SA"/>
        </w:rPr>
        <w:br w:type="page"/>
      </w:r>
    </w:p>
    <w:p w:rsidR="004D61D0" w:rsidRPr="004D61D0" w:rsidRDefault="004D61D0" w:rsidP="004D61D0">
      <w:pPr>
        <w:widowControl/>
        <w:overflowPunct/>
        <w:ind w:left="9498"/>
        <w:jc w:val="both"/>
        <w:rPr>
          <w:rFonts w:ascii="Times New Roman" w:eastAsia="Times New Roman" w:hAnsi="Times New Roman" w:cs="Times New Roman"/>
          <w:kern w:val="0"/>
          <w:sz w:val="24"/>
          <w:lang w:bidi="ar-SA"/>
        </w:rPr>
      </w:pPr>
    </w:p>
    <w:p w:rsidR="004D61D0" w:rsidRPr="004D61D0" w:rsidRDefault="004D61D0" w:rsidP="004D61D0">
      <w:pPr>
        <w:widowControl/>
        <w:overflowPunct/>
        <w:ind w:left="9498"/>
        <w:jc w:val="both"/>
        <w:rPr>
          <w:rFonts w:ascii="Times New Roman" w:eastAsia="Times New Roman" w:hAnsi="Times New Roman" w:cs="Times New Roman"/>
          <w:kern w:val="0"/>
          <w:sz w:val="24"/>
          <w:lang w:bidi="ar-SA"/>
        </w:rPr>
      </w:pPr>
      <w:r w:rsidRPr="004D61D0">
        <w:rPr>
          <w:rFonts w:ascii="Times New Roman" w:eastAsia="Times New Roman" w:hAnsi="Times New Roman" w:cs="Times New Roman"/>
          <w:kern w:val="0"/>
          <w:sz w:val="24"/>
          <w:lang w:bidi="ar-SA"/>
        </w:rPr>
        <w:t>Приложение 2 к решению Совета народных депутатов Прокопьевского муниципального округа от                                2026 года</w:t>
      </w:r>
    </w:p>
    <w:p w:rsidR="004D61D0" w:rsidRPr="004D61D0" w:rsidRDefault="004D61D0" w:rsidP="004D61D0">
      <w:pPr>
        <w:widowControl/>
        <w:overflowPunct/>
        <w:ind w:left="9498"/>
        <w:jc w:val="both"/>
        <w:rPr>
          <w:rFonts w:ascii="Times New Roman" w:eastAsia="Times New Roman" w:hAnsi="Times New Roman" w:cs="Times New Roman"/>
          <w:kern w:val="0"/>
          <w:sz w:val="24"/>
          <w:lang w:bidi="ar-SA"/>
        </w:rPr>
      </w:pPr>
    </w:p>
    <w:p w:rsidR="004D61D0" w:rsidRPr="004D61D0" w:rsidRDefault="004D61D0" w:rsidP="004D61D0">
      <w:pPr>
        <w:widowControl/>
        <w:overflowPunct/>
        <w:rPr>
          <w:rFonts w:ascii="Times New Roman" w:eastAsia="Times New Roman" w:hAnsi="Times New Roman" w:cs="Times New Roman"/>
          <w:b/>
          <w:kern w:val="0"/>
          <w:lang w:bidi="ar-SA"/>
        </w:rPr>
      </w:pPr>
      <w:r w:rsidRPr="004D61D0">
        <w:rPr>
          <w:rFonts w:ascii="Times New Roman" w:eastAsia="Times New Roman" w:hAnsi="Times New Roman" w:cs="Times New Roman"/>
          <w:b/>
          <w:kern w:val="0"/>
          <w:lang w:bidi="ar-SA"/>
        </w:rPr>
        <w:t xml:space="preserve">Показатели расходов бюджета Прокопьевского муниципального округа за 2025 год </w:t>
      </w:r>
    </w:p>
    <w:p w:rsidR="004D61D0" w:rsidRPr="004D61D0" w:rsidRDefault="004D61D0" w:rsidP="004D61D0">
      <w:pPr>
        <w:widowControl/>
        <w:overflowPunct/>
        <w:rPr>
          <w:rFonts w:ascii="Times New Roman" w:eastAsia="Times New Roman" w:hAnsi="Times New Roman" w:cs="Times New Roman"/>
          <w:b/>
          <w:kern w:val="0"/>
          <w:sz w:val="24"/>
          <w:lang w:bidi="ar-SA"/>
        </w:rPr>
      </w:pPr>
      <w:r w:rsidRPr="004D61D0">
        <w:rPr>
          <w:rFonts w:ascii="Times New Roman" w:eastAsia="Times New Roman" w:hAnsi="Times New Roman" w:cs="Times New Roman"/>
          <w:b/>
          <w:kern w:val="0"/>
          <w:lang w:bidi="ar-SA"/>
        </w:rPr>
        <w:t>по ведомственной структуре расходов</w:t>
      </w:r>
    </w:p>
    <w:tbl>
      <w:tblPr>
        <w:tblW w:w="1478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15"/>
        <w:gridCol w:w="514"/>
        <w:gridCol w:w="928"/>
        <w:gridCol w:w="535"/>
        <w:gridCol w:w="811"/>
        <w:gridCol w:w="569"/>
        <w:gridCol w:w="3491"/>
        <w:gridCol w:w="1152"/>
        <w:gridCol w:w="624"/>
        <w:gridCol w:w="705"/>
        <w:gridCol w:w="1792"/>
        <w:gridCol w:w="402"/>
        <w:gridCol w:w="398"/>
        <w:gridCol w:w="2114"/>
        <w:gridCol w:w="236"/>
      </w:tblGrid>
      <w:tr w:rsidR="004D61D0" w:rsidRPr="004D61D0" w:rsidTr="004D61D0">
        <w:trPr>
          <w:trHeight w:val="315"/>
        </w:trPr>
        <w:tc>
          <w:tcPr>
            <w:tcW w:w="520" w:type="dxa"/>
            <w:shd w:val="clear" w:color="auto" w:fill="auto"/>
            <w:vAlign w:val="bottom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519" w:type="dxa"/>
            <w:shd w:val="clear" w:color="auto" w:fill="auto"/>
            <w:vAlign w:val="bottom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540" w:type="dxa"/>
            <w:shd w:val="clear" w:color="auto" w:fill="auto"/>
            <w:vAlign w:val="bottom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821" w:type="dxa"/>
            <w:shd w:val="clear" w:color="auto" w:fill="auto"/>
            <w:vAlign w:val="bottom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575" w:type="dxa"/>
            <w:shd w:val="clear" w:color="auto" w:fill="auto"/>
            <w:vAlign w:val="bottom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8292" w:type="dxa"/>
            <w:gridSpan w:val="6"/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2577" w:type="dxa"/>
            <w:gridSpan w:val="3"/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рублей</w:t>
            </w:r>
          </w:p>
        </w:tc>
      </w:tr>
      <w:tr w:rsidR="004D61D0" w:rsidRPr="004D61D0" w:rsidTr="004D61D0">
        <w:trPr>
          <w:trHeight w:val="1155"/>
        </w:trPr>
        <w:tc>
          <w:tcPr>
            <w:tcW w:w="74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Cs w:val="28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Cs w:val="28"/>
                <w:lang w:bidi="ar-SA"/>
              </w:rPr>
              <w:t>Наименование</w:t>
            </w:r>
          </w:p>
        </w:tc>
        <w:tc>
          <w:tcPr>
            <w:tcW w:w="11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spellStart"/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домст</w:t>
            </w:r>
            <w:proofErr w:type="spell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-во</w:t>
            </w:r>
            <w:proofErr w:type="gramEnd"/>
          </w:p>
        </w:tc>
        <w:tc>
          <w:tcPr>
            <w:tcW w:w="6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Раз-дел</w:t>
            </w:r>
            <w:proofErr w:type="gramEnd"/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Под-раз-дел</w:t>
            </w:r>
          </w:p>
        </w:tc>
        <w:tc>
          <w:tcPr>
            <w:tcW w:w="18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Целевая статья</w:t>
            </w:r>
          </w:p>
        </w:tc>
        <w:tc>
          <w:tcPr>
            <w:tcW w:w="81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Вид </w:t>
            </w: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рас-х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дов</w:t>
            </w:r>
            <w:proofErr w:type="gramEnd"/>
          </w:p>
        </w:tc>
        <w:tc>
          <w:tcPr>
            <w:tcW w:w="21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2025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37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Cs w:val="28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Cs w:val="28"/>
                <w:lang w:bidi="ar-SA"/>
              </w:rPr>
              <w:t>1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5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7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30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Администрация Прокопьевского муниципального округа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1 504 621 822,25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33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Глава муниципального образования (расходы на выплаты персоналу в целях обеспечения выполнения функций государственными (м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02 1 00 19010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4 009 933,94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397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органов местного самоуправления (ра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ходы на выплаты персоналу в целях обеспечения выполнения фун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ций государственными (муниципальными) органами, казенными учреждениями, органами управления государственными внебю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жетными фондами)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02 1 00 19040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95 070 254,57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органов местного самоуправления (з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купка товаров, работ и услуг для обеспечения государственных (м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02 1 00 19040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17 948 797,95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Обеспечение деятельности органов местного самоуправления (иные бюджетные ассигнования)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02 1 00 19040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667 372,98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717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органов местного самоуправления (з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купка товаров, работ и услуг для обеспечения государственных (м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ниципальных) 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02 2 00 19040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291 556,66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597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Осуществление полномочий по составлению (изменению)   списков кандидатов в присяжные заседатели федеральных судов общей юрисдикции в Российской Федерации (закупка товаров, работ и услуг для обеспечения государственных (муниципальных)  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02 1 00 51200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3 800,00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87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Проведение выборов в представительный орган муниципального 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разования "Прокопьевский муниципальный округ Кемеровской 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ласти - Кузбасса" (иные бюджетные ассигнования)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18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90 0 00 19100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1 385 620,60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853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Прочие перечисления по муниципальным обязательствам муниц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пального образования Прокопьевский муниципальный округ» (иные бюджетные ассигнования)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02 1 00 19110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580 000,00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Создание и функционирование комиссий по делам несовершенн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летних и защите их прав (расходы на выплаты персоналу в целях обеспечения выполнения функций государственными (муниципал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02 1 00 71960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627 100,00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Осуществление государственных полномочий Кемеровской области - Кузбасса по хранению, комплектованию, учету и использованию архивных документов, относящихся к собственности Кемеровской области - Кузбасса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02 1 00 79050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11 200,00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08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Финансовое обеспечение наградной системы (социальное обеспеч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ние и иные выплаты населению)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02 3 00 10660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17 390 676,00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Создание и функционирование административных комиссий (заку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ка товаров, работ и услуг для обеспечения государственных (мун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14 2 00 79060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86 000,00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57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Осуществление первичного воинского учета органами местного 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моуправления поселений, муниципальных и городских округов (ра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ходы на выплаты персоналу в целях обеспечения выполнения фун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ций государственными (муниципальными) органами, казенными учреждениями, органами управления государственными внебю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жетными фондами)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02 1 00 51180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4 175 460,00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Осуществление первичного воинского учета органами местного 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моуправления поселений, муниципальных и городских округов (з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купка товаров, работ и услуг для обеспечения государственных (м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02 1 00 51180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24 240,00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Мероприятия по гражданской обороне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16 0 00 10570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3 658 713,79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Мероприятия по предупреждению и ликвидации ЧС  (закупка тов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ров, работ и услуг для обеспечения государственных (муниципал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16 0 00 10610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105 951,78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Модернизация муниципальной автоматизированной системы це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трализованного оповещения населения Кемеровской области - Ку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басса (закупка товаров, работ и услуг для обеспечения государстве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 0 00 S3780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15 320 000,00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Мероприятия по предупреждению и ликвидации ЧС  (закупка тов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ров, работ и услуг для обеспечения государственных (муниципал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16 0 00 10610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11 656 569,08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Мероприятия по предупреждению и ликвидации ЧС (иные бюдже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ные ассигнования))</w:t>
            </w:r>
            <w:proofErr w:type="gramEnd"/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16 0 00 10610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21 400,00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Мероприятия по совершенствованию ЕДДС округа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16 0 00 10630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553 989,66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31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Материально-техническое обеспечение деятельности народных др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жин (закупка товаров, работ и услуг для обеспечения государстве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14 1 00 17040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31 200,00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Мероприятия по совершенствованию ЕДДС округа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16 0 00 10630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2 180 566,14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Компенсация (возмещение) выпадающих доходов теплоснабжающих организаций, организаций, осуществляющих горячее водоснабж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ние, реализацию твердого топлива, возникающих при применении льготных цен (тарифов) (теплоснабжение, горячее водоснабжение) (иные бюджетные ассигнования)</w:t>
            </w:r>
            <w:proofErr w:type="gramEnd"/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 4 00 9Т011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197 500 370,26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Компенсация (возмещение) выпадающих доходов теплоснабжающих организаций, организаций, осуществляющих горячее водоснабж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ние, реализацию твердого топлива, возникающих при применении льготных цен (тарифов)  (твердое топливо) (иные бюджетные асси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г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нования)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 4 00 9Т013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28 300 100,17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Стимулирование увеличения производства сельскохозяйственной продукции (иные бюджетные ассигнования)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08 1 00 11090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12 000 000,00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Возмещение части затрат сельскохозяйственным товаропроизвод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телям на производство молока (иные бюджетные ассигнования)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08 1 00 11210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14 232 468,25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589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Стимулирование и поощрение по итогам  работы в агропромышле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ном комплексе (социальное обеспечение и иные выплаты насел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08 2 00 11080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28 735,00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852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Организация участия </w:t>
            </w:r>
            <w:proofErr w:type="spell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сельхозтоваропроизводителей</w:t>
            </w:r>
            <w:proofErr w:type="spell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в выставках-ярмарках (закупка товаров, работ и услуг для обеспечения госуда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08 2 00 11100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22 500,00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Мероприятия по предупреждению и ликвидации ЧС  (закупка тов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ров, работ и услуг для обеспечения государственных (муниципал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16 0 00 10610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360 260,00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Создание условий для предоставления транспортных услуг насел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нию и организация транспортного обслуживания населения в гран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цах муниципального округа 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08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14 1 00 16010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1 741 128,97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Проектирование, строительство, реконструкция, капитальный 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монт, ремонт автомобильных дорог общего пользования местного значения и искусственных дорожных сооружений на них (за искл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ю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чением бюджетных ассигнований дорожного фонда) (закупка тов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ров, работ и услуг для обеспечения государственных (муниципал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06 0 00 10110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26 146 538,36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Содержание автомобильных дорог общего пользования местного значения и искусственных дорожных сооружений на них (за искл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ю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чением бюджетных ассигнований дорожного фонда) (закупка тов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ров, работ и услуг для обеспечения государственных (муниципал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06 0 00 10120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54 870 431,76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Содержание автомобильных дорог общего пользования местного значения и искусственных дорожных сооружений на них за счет бюджетных ассигнований дорожного фонда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 0 00 9Д120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19 560 480,11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26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транспортной безопасности объектов дорожного хозя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й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ства за счет бюджетных ассигнований дорожного фонда (закупка т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варов, работ и услуг для обеспечения государственных (муниц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 0 00 9Д410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3 766 817,66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124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дорожной деятельности в отношении автомобильных дорог общего пользования местного значения и искусственных 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рожных сооружений на них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 0 00 SД100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57 547 500,00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139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Субсидирование части затрат, произведенных субъектами малого и среднего предпринимательства по доставке социально-значимых т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варов в отдаленные, малонаселённые пункты Прокопьевского мун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ципального округа  (иные бюджетные ассигнования)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12 0 00 11280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3 565 000,00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Подготовка документов территориального планирования (закупка товаров, работ и услуг для обеспечения государственных (муниц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14 1 00 10910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942 344,00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Организация благоустройства и озеленения. Поддержание санита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ного состояния территорий населенных пунктов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14 1 00 17010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45 900,64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Ежемесячные взносы на формирование фонда капитального ремонта общего имущества в многоквартирных домах в части муниципальн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го жилищного фонда  (закупка товаров, работ и услуг для обеспеч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14 1 00 12100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15 144,44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Строительство, реконструкция, модернизация и ремонт объектов теплоснабжения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01 1 00 10270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210 000,00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8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Строительство, реконструкция, модернизация и ремонт объектов 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доотведения (закупка товаров, работ и услуг для обеспечения гос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01 1 00 10290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2 723 497,54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842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Строительство, реконструкция и капитальный ремонт объектов ко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мунальной инфраструктуры  (капитальные вложения в объекты го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ударственной (муниципальной) собственности)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 1 00 S1170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206 165 740,45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826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Реализация мероприятий по модернизации коммунальной инфр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структуры  (закупка товаров, работ и услуг для обеспечения госуда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 1 И3 51540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96 469 220,00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Реализация мер в сфере энергосбережения и повышения </w:t>
            </w:r>
            <w:proofErr w:type="spell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энергоэ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ф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фективности</w:t>
            </w:r>
            <w:proofErr w:type="spell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(закупка товаров, работ и услуг для обеспечения гос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01 3 00 10940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792 694,86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Компенсация (возмещение) выпадающих доходов организаций, ос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ществляющих холодное водоснабжение и (или) водоотведение,  ре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лизацию сжиженного газа, возникающих при применении льготных цен (тарифов) (холодное водоснабжение, водоотведение) (иные бюджетные ассигнования)</w:t>
            </w:r>
            <w:proofErr w:type="gramEnd"/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01 4 00 72572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44 536 174,59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Компенсация (возмещение) выпадающих доходов организаций, ос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ществляющих холодное водоснабжение и (или) водоотведение,  ре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лизацию сжиженного газа, возникающих при применении льготных 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цен (тарифов)  (сжиженный газ) (иные бюджетные ассигнования)</w:t>
            </w:r>
            <w:proofErr w:type="gramEnd"/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01 4 00 72574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1 475 002,80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2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Финансовое обеспечение наградной системы (социальное обеспеч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ние и иные выплаты населению)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02 3 00 10660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2 263 195,00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Организация освещения, содержание объектов уличного освещения 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06 0 00 17030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38 244 962,28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747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Организация сбора, вывоза и утилизации отходов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14 1 00 10930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3 244 091,03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57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Организация благоустройства и озеленения. Поддержание санита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ного состояния территорий населенных пунктов (расходы на выпл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ты персоналу в целях обеспечения выполнения функций госуда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14 1 00 17010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51 782 032,30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847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Организация благоустройства и озеленения. Поддержание санита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ного состояния территорий населенных пунктов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14 1 00 17010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15 441 449,28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Содержание мест захоронения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14 1 00 17020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6 553 105,55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Организация мероприятий по оборудованию и содержанию мест 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дыха детей и взрослого населения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14 1 00 17050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1 620 761,01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447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Организация мероприятий при осуществлении деятельности по 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ращению с животными без владельцев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14 1 00 70860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624 344,55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841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Организация благоустройства и озеленения. Поддержание санита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ного состояния территорий населенных пунктов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 1 0П 17010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4 269 955,02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Реализация программ формирования современной городской среды 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 1 И</w:t>
            </w: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55550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20 568 011,86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муниципальных учреждений (расходы на выплаты персоналу в целях обеспечения выполнения функций гос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дарственными (муниципальными) органами, казенными учрежден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ями, органами управления государственными внебюджетными фо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дами)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14 2 00 17060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100 078 934,97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муниципальных учреждений (закупка т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варов, работ и услуг для обеспечения государственных (муниц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14 2 00 17060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27 548 636,82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44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муниципальных учреждений (иные бю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жетные ассигнования)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14 2 00 17060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255 029,40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Реализация проектов инициативного бюджетирования «Твой Ку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басс - твоя инициатива» (Благоустройство территории кладбища (т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кущий ремонт), расположенного по адресу: 653208, Кемеровская 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ласть - Кузбасс, Прокопьевский муниципальный округ, окраина д. Малая Талда, (</w:t>
            </w:r>
            <w:proofErr w:type="spell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Большеталдинская</w:t>
            </w:r>
            <w:proofErr w:type="spell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сельская территория) (закупка т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варов, работ и услуг для обеспечения государственных (муниц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пальных) нужд)</w:t>
            </w:r>
            <w:proofErr w:type="gramEnd"/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17 0 00 S3421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639 882,24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Реализация проектов инициативного бюджетирования «Твой Ку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басс - твоя инициатива» (Благоустройство территории кладбища (т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кущий ремонт), расположенного по адресу: 653202, Кемеровская 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ласть-Кузбасс, Прокопьевский муниципальный округ, окраина п. Ивановка, (</w:t>
            </w:r>
            <w:proofErr w:type="spell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Бурлаковская</w:t>
            </w:r>
            <w:proofErr w:type="spell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сельская территория) (закупка товаров, 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17 0 00 S3422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493 074,55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Реализация проектов инициативного бюджетирования «Твой Ку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басс - твоя инициатива» (Благоустройство территории кладбища (т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кущий ремонт), расположенного по адресу: 653260, Кемеровская 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ласть-Кузбасс, Прокопьевский муниципальный округ, окраина с. Оселки (Каменно-Ключевская сельская территория)  (закупка тов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ров, работ и услуг для обеспечения государственных (муниципал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ных) нужд)</w:t>
            </w:r>
            <w:proofErr w:type="gramEnd"/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17 0 00 S3423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482 795,08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57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Реализация проектов инициативного бюджетирования «Твой Ку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басс - твоя инициатива» (Благоустройство территории для отдыха (текущий ремонт), расположенной по адресу: 653250, Кемеровская область-Кузбасс, Прокопьевский муниципальный округ, п. Труда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мейский, район ул. 60 лет Октября, 6 (</w:t>
            </w:r>
            <w:proofErr w:type="spell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Трудармейская</w:t>
            </w:r>
            <w:proofErr w:type="spell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сельская те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ритория)  (закупка товаров, работ и услуг для обеспечения госуда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ственных (муниципальных) нужд)</w:t>
            </w:r>
            <w:proofErr w:type="gramEnd"/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17 0 00 S3425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1 194 865,93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463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 муниципальных учреждений за счет 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ходов от оказания платных услуг (расходы на выплаты персоналу в целях обеспечения выполнения функций государственными (мун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ципальными) органами, казенными учреждениями, органами упра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ления государственными внебюджетными фондами)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01 5 00 10030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17 321 200,00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88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 муниципальных учреждений за счет 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ходов от оказания платных услуг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01 5 00 10030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4 442 567,44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683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(оказание услуг) муниципальных учр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ждений в области жилищно-коммунального хозяйства (расходы на выплаты персоналу в целях обеспечения выполнения функций гос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дарственными (муниципальными) органами, казенными учрежден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ями, органами управления государственными внебюджетными фо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дами)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01 5 00 10920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120 502 109,92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112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Обеспечение деятельности (оказание услуг) муниципальных учр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ждений в области жилищно-коммунального хозяйства (закупка т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варов, работ и услуг для обеспечения государственных (муниц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01 5 00 10920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86 898 327,09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857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(оказание услуг) муниципальных учр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ждений в области жилищно-коммунального хозяйства (иные бю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жетные ассигнования)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01 5 00 10920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1 081 896,22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28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(оказание услуг) муниципальных учр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ждений в области жилищно-коммунального хозяйства (исполнение судебных актов) (иные бюджетные ассигнования)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01 5 00 10929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33 672,00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714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Финансовое обеспечение наградной системы (социальное обеспеч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ние и иные выплаты населению)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02 3 00 10660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2 157 448,00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Организация сбора, вывоза и утилизации отходов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14 1 00 10930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679 744,00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83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Строительство, реконструкция, модернизация и ремонт объектов теплоснабжения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 1 0П 10270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150 000,00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Природоохранные мероприятия, реализуемые муниципальными 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разованиями (природоохранные мероприятия) (капитальные влож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ния в объекты государственной (муниципальной) собственности)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 1 0П S079П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bidi="ar-SA"/>
              </w:rPr>
              <w:t>7 658 440,00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Ликвидация объекта НВОС "Земельный участок с кадастровым 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мером 42:10:0203002:168, предоставленный под полигон твердых бытовых отходов" 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 1 0П 10300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800 000,00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программных мероприятий в области молодежной п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литики и оздоровления детей, развития физической культуры и спорта (расходы на выплаты персоналу в целях обеспечения выпо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нения функций государственными (муниципальными) органами, к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зенными учреждениями, органами управления государственными 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внебюджетными фондами)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13 1 00 10260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2 223 207,61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Обеспечение программных мероприятий в области молодежной п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литики и оздоровления детей, развития физической культуры и спорта (закупка товаров, работ и услуг для обеспечения госуда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13 1 00 10260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32 287,00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57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Реализация программ и мероприятий по работе с детьми и молод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жью  (расходы на выплаты персоналу в целях обеспечения выполн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ния функций государственными (муниципальными) органами, к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зенными учреждениями, органами управления государственными внебюджетными фондами)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 1 00 S1360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1 267 579,95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Единовременная выплата специалистам, прибывшим (переехавшим) на работу в Прокопьевский муниципальный округ (социальное обе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печение и иные выплаты населению)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11 0 00 85120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1 149 426,00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26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Меры социальной поддержки молодых специалистов, работающих в учреждениях образования, культуры, здравоохранения, расположе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ных и осуществляющих свою деятельность в границах Прокопье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ского муниципального округа (социальное обеспечение и иные 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ы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платы населению)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11 0 00 85130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241 380,00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Реализация мероприятий по обеспечению жильем молодых семей 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03 0 00 14970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9 709,42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2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Реализация мероприятий по обеспечению жильем молодых семей (социальное обеспечение и иные выплаты населению)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 0 00 L4970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21 419 820,38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(оказание услуг) муниципальных учр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ждений, функционирующих в сфере средств массовой информации, периодической печати и издательства (предоставление субсидий бюджетным, автономным учреждениям и иным некоммерческим 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12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02 1 00 10820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12 205 700,00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Процентные платежи по муниципальному долгу Прокопьевского муниципального округа (обслуживание государственного (муниц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пального) долга)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900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17 0 00 19130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700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223 727,34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Совет народных депутатов Прокопьевского муниципального округа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902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5 832 863,84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57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Председатель представительного органа муниципального образов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ния (расходы на выплаты персоналу в целях обеспечения выполн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ния функций государственными (муниципальными) органами, к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зенными учреждениями, органами управления государственными внебюджетными фондами)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902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90 0 00 19020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2 577 567,42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органов местного самоуправления (ра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ходы на выплаты персоналу в целях обеспечения выполнения фун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ций государственными (муниципальными) органами, казенными учреждениями, органами управления государственными внебю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жетными фондами)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902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90 0 00 19040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1 962 192,97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органов местного самоуправления  (з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купка товаров, работ и услуг для обеспечения государственных (м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902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90 0 00 19040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140 413,00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26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Заместитель председателя представительного органа муниципальн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го образования (расходы на выплаты персоналу в целях обеспечения выполнения функций государственными (муниципальными) орган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ми, казенными учреждениями, органами управления государстве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ными внебюджетными фондами)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902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90 0 00 19060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1 152 690,45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Контрольно-счетная палата Прокопьевского муниципального округа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903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3 182 429,87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26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Председатель контрольно-счетной палаты муниципального образ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вания   (расходы на выплаты персоналу в целях обеспечения выпо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нения функций государственными (муниципальными) органами, к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зенными учреждениями, органами управления государственными внебюджетными фондами)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903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90 0 00 19030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1 345 039,14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Обеспечение деятельности органов местного самоуправления (ра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ходы на выплаты персоналу в целях обеспечения выполнения фун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ций государственными (муниципальными) органами, казенными учреждениями, органами управления государственными внебю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жетными фондами)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903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90 0 00 19040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1 444 446,11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31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органов местного самоуправления (з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купка товаров, работ и услуг для обеспечения государственных (м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903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90 0 00 19040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392 944,62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22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Комитет по управлению муниципальной собственностью адм</w:t>
            </w: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нистрации Прокопьевского муниципального округа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905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70 010 555,28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56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Финансовое обеспечение наградной системы (иные бюджетные 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сигнования)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02 3 00 10660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185 055,00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99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Содержание муниципального имущества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07 0 00 14030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3 491 275,78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557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Содержание муниципального имущества (иные бюджетные ассигн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вания)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07 0 00 14030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617 884,00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предоставления муниципальных услуг (закупка тов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ров, работ и услуг для обеспечения государственных (муниципал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07 0 00 14050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573 400,00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Оценка муниципального имущества, признание прав на имущество, изготовление технической документации на объекты недвижимости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07 0 00 14110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148 195,02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Реализация муниципальных функций общегосударственного упра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ления (иные бюджетные ассигнования)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07 0 00 14170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464 703,02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органов местного самоуправления (ра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ходы на выплаты персоналу в целях обеспечения выполнения фун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ций государственными (муниципальными) органами, казенными учреждениями, органами управления государственными внебю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жетными фондами)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07 0 00 19040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19 456 602,90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Обеспечение деятельности органов местного самоуправления (з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купка товаров, работ и услуг для обеспечения государственных (м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07 0 00 19040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1 477 775,50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26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Подготовка проектов межевания земельных участков и проведение кадастровых работ (межевание)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08 1 00 L5991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159 890,00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Подготовка проектов межевания земельных участков и проведение кадастровых работ (кадастровые работы)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08 1 00 L5992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430 110,00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Оценка муниципального имущества, признание прав на имущество, изготовление технической документации на объекты недвижимости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07 0 00 14110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234 226,40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Межевание, постановка на кадастровый учет земельных участков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07 0 00 14140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72 733,00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Обеспечение устойчивого сокращения непригодного для прожив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ния жилого фонда (за счет средств, поступивших от публично-правовой компании "Фонд развития территорий") (капитальные вложения в объекты государственной (муниципальной) собственн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 0 И</w:t>
            </w: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67483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2 320 000,00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Обеспечение устойчивого сокращения непригодного для прожив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ния жилого фонда (за счет средств, поступивших от публично-правовой компании "Фонд развития территорий") (иные бюджетные ассигнования)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 0 И</w:t>
            </w: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67483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128 520,00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Ежемесячные взносы на формирование фонда капитального ремонта общего имущества в многоквартирных домах в части муниципальн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го жилищного фонда  (закупка товаров, работ и услуг для обеспеч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07 0 00 12100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4 259 181,96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26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Предоставление жилых помещений гражданам, состоящим на учете нуждающихся в жилых помещениях, предоставляемых по договорам социального найма, а также нуждающимся в жилых помещениях, предоставляемых по договорам специализированного (служебного, маневренного)  найма из муниципального жилого фонда (закупка товаров, работ и услуг для обеспечения государственных (муниц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03 0 00 13030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1 343 330,69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26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Предоставление жилых помещений детям-сиротам и детям, оста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шимся без попечения родителей, лицам из их числа по договорам найма специализированных жилых помещений (закупка товаров, 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03 0 00 13010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527 356,01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детей-сирот и детей, оставшихся без попечения род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телей, лиц из числа детей-сирот и детей, оставшихся без попечения родителей, жилыми помещениями (капитальные вложения в объекты государственной (муниципальной) собственности)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03 0 00 71850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23 939 903,00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26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детей-сирот и детей, оставшихся без попечения род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телей, лиц из числа детей-сирот и детей, оставшихся без попечения родителей, жилыми помещениями (капитальные вложения в объекты государственной (муниципальной) собственности)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 0 00 R0820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10 180 413,00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574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Управление образования администрации Прокопьевского мун</w:t>
            </w: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ципального округа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2 327 186 491,01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838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муниципальных учреждений в сфере 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разования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10 1 00 11010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161 419 813,41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10 1 00 71800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115 011 080,10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87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Программные мероприятия в сфере образования (предоставление субсидий бюджетным, автономным учреждениям и иным некомме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10 2 00 11030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2 952 915,52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Программные мероприятия в сфере образования (предоставление субсидий бюджетным, автономным учреждениям и иным некомме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10 4 00 11030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2 441 099,00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Реализация мероприятий по обеспечению пожарной безопасности в муниципальных образовательных организациях Кемеровской обл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сти - Кузбасса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4 00 S1480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2 818 025,00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Мероприятия по профилактике террористической и экстремистской деятельности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15 0 00 10640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5 604 851,47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124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Реализация мероприятий по обеспечению антитеррористической з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щищенности в муниципальных образовательных организациях К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меровской области - Кузбасса (предоставление субсидий бюдже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ным, автономным учреждениям и иным некоммерческим организ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 0 00 S1390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2 548 998,17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Социальная помощь и организация мероприятий (предоставление субсидий бюджетным, автономным учреждениям и иным некомме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05 0 00 15010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8 930,00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896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программных мероприятий в области дорожного х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зяйства (закупка товаров, работ и услуг для обеспечения госуда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06 0 00 10360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4 935,00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программных мероприятий в области дорожного х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зяйства (предоставление субсидий бюджетным, автономным учр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06 0 00 10360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781 456,00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738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мер социальной поддержки работников образовател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ных организаций и участников образовательного процесса  (соц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альное обеспечение и иные выплаты населению)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10 1 00 11000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756 300,00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Обеспечение мер социальной поддержки работников образовател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ных организаций и участников образовательного процесса (пред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10 1 00 11000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232 750,00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26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муниципальных учреждений в сфере 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разования (расходы на выплаты персоналу в целях обеспечения 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ы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10 1 00 11010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17 319,87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муниципальных учреждений в сфере 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разования (закупка товаров, работ и услуг для обеспечения госуда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10 1 00 11010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3 865 499,11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муниципальных учреждений в сфере 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разования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10 1 00 11010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156 237 250,93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муниципальных учреждений в сфере 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разования (иные бюджетные ассигнования)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10 1 00 11010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60 000,00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зовательных организациях (расходы на выплаты персоналу в целях обеспечения выполнения функций государственными (муниципал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10 1 00 71830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49 044 300,00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зовательных организациях (закупка товаров, работ и услуг для обе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10 1 00 71830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74 588,25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зовательных организациях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10 1 00 71830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526 537 296,97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2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образовательной деятельности образовательных орг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низаций по адаптированным общеобразовательным программам (з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купка товаров, работ и услуг для обеспечения государственных (м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10 1 00 71840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4 304 860,00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Организация бесплатного горячего питания обучающихся, получ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ющих начальное общее образование в государственных и муниц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пальных образовательных организациях (предоставление субсидий бюджетным, автономным учреждениям и иным некоммерческим 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 00 L3040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29 346 160,65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выплат ежемесячного денежного вознаграждения 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ветникам директоров по воспитанию и взаимодействию с детскими общественными объединениями государственных общеобразов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тельных организаций, профессиональных образовательных орган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заций субъектов Российской Федерации, города Байконура и фед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ральной территории «Сириус», муниципальных общеобразовател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ных организаций и профессиональных образовательных организаций (расходы на выплаты персоналу в целях обеспечения выполнения функций государственными (муниципальными) органами, казенн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ы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ми учреждениями, органами управления государственными вн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бюджетными фондами)</w:t>
            </w:r>
            <w:proofErr w:type="gramEnd"/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 Ю</w:t>
            </w: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50500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</w:t>
            </w:r>
          </w:p>
        </w:tc>
        <w:tc>
          <w:tcPr>
            <w:tcW w:w="2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99 080,87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252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Обеспечение выплат ежемесячного денежного вознаграждения 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ветникам директоров по воспитанию и взаимодействию с детскими общественными объединениями государственных общеобразов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тельных организаций, профессиональных образовательных орган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заций субъектов Российской Федерации, города Байконура и фед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ральной территории «Сириус», муниципальных общеобразовател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ных организаций и профессиональных образовательных организаций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 Ю</w:t>
            </w: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50500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1 888 198,53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487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Проведение мероприятий по обеспечению деятельности советников директора по воспитанию и взаимодействию с детскими обществе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ными объединениями в общеобразовательных организациях (пред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 Ю</w:t>
            </w: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51790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3 284 420,22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220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Ежемесячное денежное вознаграждение за классное руководство п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дагогическим работникам государственных и муниципальных обр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зовательных организаций, реализующих образовательные програ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мы начального общего образования, образовательные программы основного общего образования, образовательные программы средн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го общего образования (расходы на выплаты персоналу в целях обеспечения выполнения функций государственными (муниципал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 Ю</w:t>
            </w: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53030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</w:t>
            </w:r>
          </w:p>
        </w:tc>
        <w:tc>
          <w:tcPr>
            <w:tcW w:w="2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1 742 978,75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89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Ежемесячное денежное вознаграждение за классное руководство п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дагогическим работникам государственных и муниципальных обр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зовательных организаций, реализующих образовательные програ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мы начального общего образования, образовательные программы основного общего образования, образовательные программы средн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го общего образования (предоставление субсидий бюджетным, авт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номным учреждениям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 Ю</w:t>
            </w: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53030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55 983 261,25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244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Строительство, реконструкция, капитальный ремонт объектов мун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ципальной собственности в сфере образования (предоставление су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сидий бюджетным, автономным учреждениям и иным некоммерч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10 2 00 11020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178 255 051,00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64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Программные мероприятия в сфере образования (предоставление субсидий бюджетным, автономным учреждениям и иным некомме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10 2 00 11030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159 214 037,23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26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Строительство, реконструкция и капитальный ремонт образовател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ных организаций (субсидии муниципальным образованиям) (кап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тальные вложения в объекты государственной (муниципальной) со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ственности)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2 00 S1771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68 717 420,27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Развитие единого образовательного пространства, повышение кач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ства образовательных результатов 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2 00 S1930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125 000,00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26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Создание кадетских (казачьих) классов в общеобразовательных 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ганизациях Кемеровской области - Кузбасса (предоставление субс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дий бюджетным, автономным учреждениям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2 00 S2020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385 988,00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858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Программные мероприятия в сфере образования (предоставление субсидий бюджетным, автономным учреждениям и иным некомме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2 0П 11030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2 484 020,00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Реализация мероприятий по модернизации школьных систем образ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вания (предоставление субсидий бюджетным, автономным учрежд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2 Ю</w:t>
            </w: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57500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241 107 305,21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Программные мероприятия в сфере образования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10 4 00 11030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214 205,00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882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Программные мероприятия в сфере образования (предоставление субсидий бюджетным, автономным учреждениям и иным некомме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10 4 00 11030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5 679 308,16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26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Реализация мероприятий по обеспечению пожарной безопасности в муниципальных образовательных организациях Кемеровской обл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сти - Кузбасса (закупка товаров, работ и услуг для обеспечения гос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4 00 S1480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39 700,00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139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Реализация мероприятий по обеспечению пожарной безопасности в муниципальных образовательных организациях Кемеровской обл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сти - Кузбасса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4 00 S1480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3 581 150,00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269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программных мероприятий в области молодежной п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литики, развития физической культуры и спорта (предоставление субсидий бюджетным, автономным учреждениям и иным некомме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13 1 00 10260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78 000,00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Мероприятия по профилактике террористической и экстремистской деятельности (закупка товаров, работ и услуг для обеспечения гос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15 0 00 10640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294 145,24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896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Мероприятия по профилактике террористической и экстремистской деятельности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15 0 00 10640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28 097 923,89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Реализация мероприятий по обеспечению антитеррористической з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щищенности в муниципальных образовательных организациях К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меровской области - Кузбасса (предоставление субсидий бюдже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ным, автономным учреждениям и иным некоммерческим организ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 0 00 S1390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281 715,77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Реализация мероприятий по обеспечению антитеррористической з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щищенности в муниципальных образовательных организациях К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меровской области - Кузбасса (предоставление субсидий бюдже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ным, автономным учреждениям и иным некоммерческим организ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 0 00 S1390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8 514 910,42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26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Реализация проектов инициативного бюджетирования «Твой Ку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басс - твоя инициатива» (Благоустройство территории МБОУ «М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хайловская основная общеобразовательная школа» (текущий 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монт), расположенной по адресу: 653241, Кемеровская область - Кузбасс, Прокопьевский муниципальный округ, с. Михайловка, ул. Центральная, 25 (Михайловская сельская территория) (закупка тов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ров, работ и услуг для обеспечения государственных (муниципал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ных) нужд)</w:t>
            </w:r>
            <w:proofErr w:type="gramEnd"/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17 0 00 S3424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1 609 791,13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11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программных мероприятий в области дорожного х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зяйства (предоставление субсидий бюджетным, автономным учр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06 0 00 10360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29 300,00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53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муниципальных учреждений в сфере 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разования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10 1 00 11010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156 680 531,77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Реализация дополнительных общеразвивающих программ (пред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10 1 00 11060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8 679 317,29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Программные мероприятия в сфере образования (предоставление субсидий бюджетным, автономным учреждениям и иным некомме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10 2 00 11030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1 066 737,93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Программные мероприятия в сфере образования (предоставление субсидий бюджетным, автономным учреждениям и иным некомме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10 4 00 11030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1 122 367,75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26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Обеспечение программных мероприятий в области молодежной п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литики, развития физической культуры и спорта (предоставление субсидий бюджетным, автономным учреждениям и иным некомме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13 1 00 10260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1 025 339,40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828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Мероприятия по профилактике террористической и экстремистской деятельности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15 0 00 10640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13 085 733,37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124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Реализация мероприятий по обеспечению антитеррористической з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щищенности в муниципальных образовательных организациях К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меровской области - Кузбасса (предоставление субсидий бюдже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ным, автономным учреждениям и иным некоммерческим организ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 0 00 S1390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254 375,64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87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Финансовое обеспечение наградной системы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02 3 00 10660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3 288 871,00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программных мероприятий в области дорожного х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зяйства  (закупка товаров, работ и услуг для обеспечения госуда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06 0 00 10360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41 340,00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программных мероприятий в области дорожного х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зяйства  (предоставление субсидий бюджетным, автономным учр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06 0 00 10360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71 050,00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26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муниципальных учреждений в сфере 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разования (расходы на выплаты персоналу в целях обеспечения 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ы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10 1 00 11010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16 303 940,48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муниципальных учреждений в сфере 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разования (закупка товаров, работ и услуг для обеспечения госуда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10 1 00 11010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3 034 559,51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Обеспечение деятельности муниципальных учреждений в сфере 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разования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10 1 00 11010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210 815 757,47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6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муниципальных учреждений в сфере 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разования (иные бюджетные ассигнования)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10 1 00 11010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8 621,00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Организация и осуществление деятельности по опеке и попечител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ству, осуществление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осуществления контроля за распоряж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нием ими (расходы на выплаты персоналу в целях обеспечения 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ы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полнения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10 1 00 72070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5 866 382,46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Организация и осуществление деятельности по опеке и попечител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ству, осуществление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осуществления контроля за распоряж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нием ими (закупка товаров, работ и услуг для обеспечения госуда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ственных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(</w:t>
            </w: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муниципальных) нужд)</w:t>
            </w:r>
            <w:proofErr w:type="gramEnd"/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10 1 00 72070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210 652,00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7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Профилактика безнадзорности и правонарушений несовершенноле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них (социальное обеспечение и иные выплаты населению)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 00 S2060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6 300,00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мер социальной поддержки работников образовател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ных организаций и участников образовательного процесса  (соц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альное обеспечение и иные выплаты населению)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10 2 00 11000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302 100,00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Программные мероприятия в сфере образования 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10 2 00 11030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2 586 795,79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Программные мероприятия в сфере образования   (предоставление субсидий бюджетным, автономным учреждениям и иным некомме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10 2 00 11030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200 340,00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Меры поощрения обучающихся, воспитанников образовательных организаций Прокопьевского муниципального района, выполнивших нормативы и требования знаков отличия Всероссийского физкул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турно-спортивного комплекса «Готов к труду и обороне» (ГТО), их родителей (законных представителей), руководителей и учителей, успешно внедряющих Всероссийский физкультурно-спортивный комплекс ГТО (социальное обеспечение и иные выплаты населению)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10 2 00 85080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265 966,00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Адресная социальная поддержка участников образовательного пр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цесса (предоставление субсидий бюджетным, автономным учрежд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2 00 S2000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1 026 950,00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854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Программные мероприятия в сфере образования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10 3 00 11030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94 730,00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Организация круглогодичного отдыха, оздоровления и занятости обучающихся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10 3 00 11030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18 284 939,53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Организация круглогодичного отдыха, оздоровления и занятости обучающихся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10 3 00 71940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2 689 100,00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Программные мероприятия в сфере образования (предоставление субсидий бюджетным, автономным учреждениям и иным некомме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10 4 00 11030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130 750,00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Обеспечение деятельности органов местного самоуправления (ра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ходы на выплаты персоналу в целях обеспечения выполнения фун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ций государственными (муниципальными) органами, казенными учреждениями, органами управления государственными внебю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жетными фондами)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10 5 00 19040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3 336 016,05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органов местного самоуправления (з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купка товаров, работ и услуг для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10 5 00 19040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480 631,00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Мероприятия по профилактике террористической и экстремистской деятельности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15 0 00 10640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5 193 813,99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программных мероприятий по профилактике распр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странения наркомании (предоставление субсидий бюджетным, авт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номным учреждениям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18 0 00 16060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140 000,00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852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мер социальной поддержки работников образовател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ных организаций и участников образовательного процесса  (соц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альное обеспечение и иные выплаты населению)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10 2 00 11000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356 244,00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78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Социальная поддержка работников образовательных организаций и участников образовательного процесса  (социальное обеспечение и иные выплаты населению)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10 2 00 72010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755 500,00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26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Социальная поддержка работников образовательных организаций и участников образовательного процесса (предоставление субсидий бюджетным, автономным учреждениям и иным некоммерческим 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10 2 00 72010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85 200,00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83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Единовременная выплата специалистам, прибывшим (переехавшим) на работу в Прокопьевский муниципальный округ (социальное обе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печение и иные выплаты населению)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10 2 00 85120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1 724 139,00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Меры социальной поддержки молодых специалистов, работающих в учреждениях образования, культуры, здравоохранения, расположе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ных и осуществляющих свою деятельность в границах Прокопье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ского муниципального округа (социальное обеспечение и иные 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ы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платы населению)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10 2 00 85130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896 555,00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171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Предоставление бесплатного двухразового питания детям-инвалидам, не имеющим ограниченных возможностей здоровья, обучающимся в муниципальных общеобразовательных организациях (социальное обеспечение и иные выплаты населению)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10 1 00 71020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8 700,00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401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Предоставление бесплатного двухразового питания детям-инвалидам, не имеющим ограниченных возможностей здоровья, обучающимся в муниципальных общеобразовательных организациях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10 1 00 71020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1 045 071,43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Компенсация части платы за присмотр и уход, взимаемой с родит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лей (законных представителей) детей, осваивающих образовател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ные программы дошкольного образования (социальное обеспечение и иные выплаты населению)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10 1 00 71810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9 090,80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26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Предоставление членам семей участников специальной военной операции, указанным в подпункте 2 статьи 2 Закона Кемеровской области - Кузбасса «О мерах социальной поддержки семей граждан, принимающих участие в специальной военной операции», обуча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ю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щимся в пятых - одиннадцатых классах муниципальных общеобр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зовательных организаций, бесплатного одноразового горячего пит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ния (предоставление субсидий бюджетным, автономным учрежден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10 1 00 72140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902 100,00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26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Осуществление назначения и выплаты денежных средств семьям, взявшим на воспитание детей-сирот и детей, оставшихся без попеч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ния родителей, предоставление им мер социальной поддержки, ос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ществление назначения и выплаты денежных средств лицам, нах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дившимся под попечительством, лицам, являвшимся приемными 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дителями, в соответствии с Законом Кемеровской области от 14 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кабря 2010 года № 124-ОЗ «О некоторых вопросах в сфере опеки и попечительства несовершеннолетних» (закупка товаров, работ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10 1 00 80130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101 520,22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26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Осуществление назначения и выплаты денежных средств семьям, взявшим на воспитание детей-сирот и детей, оставшихся без попеч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ния родителей, предоставление им мер социальной поддержки, ос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ществление назначения и выплаты денежных средств лицам, нах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дившимся под попечительством, лицам, являвшимся приемными 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дителями, в соответствии с Законом Кемеровской области от 14 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кабря 2010 года № 124-ОЗ «О некоторых вопросах в сфере опеки и попечительства несовершеннолетних»  (социальное обеспечение и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иные выплаты населению)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10 1 00 80130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21 162 979,78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26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Осуществление назначения и выплаты единовременного госуда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ственного пособия гражданам, усыновившим (удочерившим) детей-сирот и детей, оставшихся без попечения родителей, установленного Законом Кемеровской области от 13 марта 2008 года № 5-ОЗ «О предоставлении меры социальной поддержки гражданам, усын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вившим (удочерившим) детей-сирот и детей, оставшихся без поп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чения родителей»  (социальное обеспечение и иные выплаты насел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10 1 00 80140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150 000,00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83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мер социальной поддержки многодетных семей (пред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1 Я</w:t>
            </w: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70050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8 738 897,32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124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Строительство, реконструкция, капитальный ремонт объектов мун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ципальной собственности в сфере образования (предоставление су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сидий бюджетным, автономным учреждениям и иным некоммерч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10 2 00 11020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8 556 143,64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83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Развитие физической культуры и массового спорта (предоставление субсидий бюджетным, автономным учреждениям и иным некомме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911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 1 00 S0510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625 000,00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557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Управление культуры, спорта, туризма и молодежной политики администрации Прокопьевского муниципального округа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913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513 352 768,05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Развитие внутреннего и въездного туризма (предоставление субс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дий бюджетным, автономным учреждениям и иным некоммерческим организациям)</w:t>
            </w:r>
          </w:p>
        </w:tc>
        <w:tc>
          <w:tcPr>
            <w:tcW w:w="11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913</w:t>
            </w:r>
          </w:p>
        </w:tc>
        <w:tc>
          <w:tcPr>
            <w:tcW w:w="6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12</w:t>
            </w:r>
          </w:p>
        </w:tc>
        <w:tc>
          <w:tcPr>
            <w:tcW w:w="18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09 3 00 10460</w:t>
            </w:r>
          </w:p>
        </w:tc>
        <w:tc>
          <w:tcPr>
            <w:tcW w:w="81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D9D9D9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bidi="ar-SA"/>
              </w:rPr>
              <w:t>89 655,80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 учреждений дополнительного образов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ния (предоставление субсидий бюджетным, автономным учрежден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ям и иным некоммерческим организациям)</w:t>
            </w:r>
          </w:p>
        </w:tc>
        <w:tc>
          <w:tcPr>
            <w:tcW w:w="11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913</w:t>
            </w:r>
          </w:p>
        </w:tc>
        <w:tc>
          <w:tcPr>
            <w:tcW w:w="6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09 1 00 10440</w:t>
            </w:r>
          </w:p>
        </w:tc>
        <w:tc>
          <w:tcPr>
            <w:tcW w:w="81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42 663 495,55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Укрепление материально-технической базы учреждений культуры и дополнительного образования, пополнение библиотечных фондов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913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09 2 00 10400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1 600,00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18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Мероприятия по профилактике террористической и экстремистской деятельности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913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15 0 00 10640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1 155 044,18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программных мероприятий в области молодежной п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литики и оздоровления детей, развития физической культуры и спорта (предоставление субсидий бюджетным, автономным учр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913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13 1 00 10260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1 874 089,68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26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учреждений, осуществляющих организ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ционно-воспитательную работу с молодежью (предоставление су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сидий бюджетным, автономным учреждениям и иным некоммерч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913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13 1 00 10470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1 440 294,10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86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Мероприятия по профилактике террористической и экстремистской деятельности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913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15 0 00 10640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83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Социальная помощь и организация мероприятий  (предоставление субсидий бюджетным, автономным учреждениям и иным некомме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913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08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05 0 00 15010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31 711,00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84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муниципальных учреждений в области культуры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913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08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09 1 00 10420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277 124 809,82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139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Ежемесячные выплаты стимулирующего характера работникам 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ниципальных библиотек, музеев и культурно-досуговых учреждений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913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08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 1 00 S0420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7 497 500,00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Укрепление материально-технической базы учреждений культуры и дополнительного образования, пополнение библиотечных фондов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913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08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09 2 00 10400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2 543 978,00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26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Строительство, реконструкция, капитальный и текущий ремонт учреждений культуры и дополнительного образования, благоустро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й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ство территорий (предоставление субсидий бюджетным, автоно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ным учреждениям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913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08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09 2 00 10500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3 804 169,84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26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Строительство, реконструкция, капитальный и текущий ремонт учреждений культуры и дополнительного образования, благоустро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й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ство территорий (предоставление субсидий бюджетным, автоно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ным учреждениям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913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08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 2 0П 10500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3 087 874,00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26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муниципальных учреждений в сфере культурно-развлекательного досуга и спорта  (предоставление су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сидий бюджетным, автономным учреждениям и иным некоммерч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913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08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09 3 00 10430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41 813 500,21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программных мероприятий в области молодежной п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литики, развития физической культуры и спорта (предоставление субсидий бюджетным, автономным учреждениям и иным некомме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913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08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13 1 00 10260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598 391,00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Обеспечение программных мероприятий, направленных на укрепл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ние общественного здоровья населения (предоставление субсидий бюджетным, автономным учреждениям и иным некоммерческим 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913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08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13 2 00 10730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115 124,00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87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Мероприятия по профилактике террористической и экстремистской деятельности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913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08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15 0 00 10640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9 980 576,33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Проведение мероприятий, направленных на сохранение и развитие традиционной народной культуры и национальных видов спорта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913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08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19 1 00 10370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1 005 668,00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85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Этнокультурное развитие наций и народностей Кемеровской обл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сти-Кузбасса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913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08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19 1 00 S0480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125 000,00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57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Финансовое обеспечение наградной системы (социальное обеспеч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ние и иные выплаты населению)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913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08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02 3 00 10660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4 353 971,00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Финансовое обеспечение наградной системы (предоставление су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сидий бюджетным, автономным учреждениям и иным некоммерч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ским организациям)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913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08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02 3 00 10660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842 546,00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центра обслуживания учреждений кул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туры  (расходы на выплаты персоналу в целях обеспечения выпо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нения функций государственными (муниципальными) органами, к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зенными учреждениями, органами управления государственными внебюджетными фондами)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913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08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09 1 00 10410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109 242 046,30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1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центра обслуживания учреждений кул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туры (закупка товаров, работ и услуг для обеспечения государстве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913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08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09 1 00 10410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46 170,00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центра обслуживания учреждений кул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туры (иные бюджетные </w:t>
            </w:r>
            <w:proofErr w:type="spell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ассигновения</w:t>
            </w:r>
            <w:proofErr w:type="spell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913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08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09 1 00 10410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5 000,00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408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Обеспечение деятельности органов местного самоуправления (ра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ходы на выплаты персоналу в целях обеспечения выполнения фун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ций государственными (муниципальными) органами, казенными учреждениями, органами управления государственными внебю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жетными фондами)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913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08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09 1 00 19040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3 476 029,24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129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Меры по стимулированию различных возрастных групп населения к выполнению нормативов и требований Всероссийского физкульту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но-спортивного комплекса «Готов к труду и обороне» (ГТО)  (соц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альное обеспечение и иные выплаты населению)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913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08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13 1 00 85110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246 524,00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Социальная поддержка работников образовательных организаций и участников образовательного процесса (социальное обеспечение и иные выплаты населению)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913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09 1 00 72010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188 000,00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592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Управление социальной защиты населения администрации Прокопьевского муниципального округа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178 686 607,88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Пенсии за выслугу лет лицам, замещавшим муниципальные должн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сти и должности муниципальной  службы в органах местного сам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управления Прокопьевского муниципального округа (закупка тов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ров, работ и услуг для обеспечения государственных (муниципал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04 3 00 85020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8 124,16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Пенсии за выслугу лет лицам, замещавшим муниципальные должн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сти и должности муниципальной  службы в органах местного сам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управления Прокопьевского муниципального округа (социальное обеспечение и иные выплаты населению)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04 3 00 85020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6 083 999,84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Ежемесячная доплата к пенсии лицам, работавшим в органах гос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дарственной власти и управления, органах местного самоуправл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ния, общественных и политических организациях Прокопьевского муниципального округа (закупка товаров, работ и услуг для обесп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04 3 00 85140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514,92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557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Ежемесячная доплата к пенсии лицам, работавшим в органах гос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дарственной власти и управления, органах местного самоуправл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ния, общественных и политических организациях Прокопьевского 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муниципального округа (социальное обеспечение и иные выплаты населению)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04 3 00 85140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343 260,00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Обеспечение деятельности (оказание услуг) муниципальных учр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ждений в сфере социального обслуживания населения (закупка тов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ров, работ и услуг для обеспечения государственных (муниципал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04 1 00 10020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28 858,41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(оказание услуг) муниципальных учр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ждений в сфере социального обслуживания населения (иные бю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жетные ассигнования)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04 1 00 10020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159 483,00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 муниципальных учреждений за счет 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ходов от оказания платных услуг (расходы на выплаты персоналу в целях обеспечения выполнения функций государственными (мун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ципальными) органами, казенными учреждениями, органами упра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ления государственными внебюджетными фондами)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04 1 00 10030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4 288 805,33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1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 муниципальных учреждений за счет 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ходов от оказания платных услуг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04 1 00 10030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1 046 368,46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71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 муниципальных учреждений за счет 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ходов от оказания платных услуг (иные бюджетные ассигнования)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04 1 00 10030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500,00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57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Социальное обслуживание граждан, достигших возраста 18 лет, пр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знанных нуждающимися в социальном обслуживании, за исключ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нием государственного полномочия по социальному обслуживанию граждан пожилого возраста и инвалидов, граждан, находящихся в трудной жизненной ситуации, в государственных организациях 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циального обслуживания (расходы на выплаты персоналу в целях обеспечения выполнения функций государственными (муниципал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ными) органами, казенными учреждениями, органами управления государственными внебюджетными фондами)</w:t>
            </w:r>
            <w:proofErr w:type="gramEnd"/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04 1 00 73880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68 695 600,00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57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Социальное обслуживание граждан, достигших возраста 18 лет, пр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знанных нуждающимися в социальном обслуживании, за исключ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нием государственного полномочия по социальному обслуживанию граждан пожилого возраста и инвалидов, граждан, находящихся в трудной жизненной ситуации, в государственных организациях 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циального обслуживания (закупка товаров, работ и услуг для обе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04 1 00 73880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1 334 508,32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57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Социальное обслуживание граждан, достигших возраста 18 лет, пр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знанных нуждающимися в социальном обслуживании, за исключ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нием государственного полномочия по социальному обслуживанию граждан пожилого возраста и инвалидов, граждан, находящихся в трудной жизненной ситуации, в государственных организациях 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циального обслуживания (социальное обеспечение и иные выплаты населению)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04 1 00 73880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2 113,44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Социальное обслуживание граждан, достигших возраста 18 лет, пр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знанных нуждающимися в социальном обслуживании, за исключ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нием государственного полномочия по социальному обслуживанию граждан пожилого возраста и инвалидов, граждан, находящихся в трудной жизненной ситуации, в государственных организациях 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циального обслуживания (иные бюджетные ассигнования)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04 1 00 73880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18 000,00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(оказание услуг) муниципальных учр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ждений в сфере социального обслуживания населения (закупка тов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ров, работ и услуг для обеспечения государственных (муниципал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04 2 00 10020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17 340,00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(оказание услуг) специализированных учреждений для несовершеннолетних, нуждающихся в социальной реабилитации, иных учреждений и служб, предоставляющих соц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альные услуги несовершеннолетним и их семьям (расходы на выпл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ты персоналу в целях обеспечения выполнения функций госуда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04 2 00 70172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27 611 200,00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692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Обеспечение деятельности (оказание услуг) специализированных учреждений для несовершеннолетних, нуждающихся в социальной реабилитации, иных учреждений и служб, предоставляющих соц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альные услуги несовершеннолетним и их семьям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04 2 00 70172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3 948 800,00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417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(оказание услуг) специализированных учреждений для несовершеннолетних, нуждающихся в социальной реабилитации, иных учреждений и служб, предоставляющих соц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альные услуги несовершеннолетним и их семьям (иные бюджетные ассигнования)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04 2 00 70172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39 100,00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Предоставление </w:t>
            </w: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меры стимулирования работников муниципальных учреждений социального обслуживания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в виде пособий и компенс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ции (расходы на выплаты персоналу в целях обеспечения выполн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ния функций государственными (муниципальными) органами, к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зенными учреждениями, органами управления государственными внебюджетными фондами)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04 3 00 70190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16 800,00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596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Социальная помощь и организация мероприятий (социальное обе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печение и иные выплаты населению)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04 1 00 15010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10 279 674,99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11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Социальная помощь и организация мероприятий для ветеранов 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ликой Отечественной войны 1941 - 1945 годов за счет безвозмездных поступлений в бюджет (социальное обеспечение и иные выплаты населению)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04 1 00 16040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610 744,80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7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Социальная помощь и организация мероприятий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04 2 00 15010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75,00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99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Социальная помощь и организация мероприятий (социальное обе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печение и иные выплаты населению)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04 2 00 15010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2 550 405,00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мер социальной поддержки ветеранов труда  (социал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ное обеспечение и иные выплаты населению)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04 3 00 70010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1 130 092,00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Обеспечение мер социальной поддержки реабилитированных лиц и лиц, признанных пострадавшими от политических репрессий  (соц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альное обеспечение и иные выплаты населению)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04 3 00 70030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22 495,00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896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мер социальной поддержки отдельных категорий мн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годетных матерей (социальное обеспечение и иные выплаты насел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04 3 00 70060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35 010,00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249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Социальная поддержка отдельных категорий семей в форме оснащ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ния жилых помещений автономными дымовыми пожарными </w:t>
            </w:r>
            <w:proofErr w:type="spell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изв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щателями</w:t>
            </w:r>
            <w:proofErr w:type="spell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и (или) датчиками (</w:t>
            </w:r>
            <w:proofErr w:type="spell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извещателями</w:t>
            </w:r>
            <w:proofErr w:type="spell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) угарного газа (социал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ное обеспечение и иные выплаты населению)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04 3 00 71510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148 661,66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Выплата социального пособия на погребение и возмещение расходов по гарантированному перечню услуг по погребению  (закупка тов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ров, работ и услуг для обеспечения государственных (муниципал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04 3 00 80110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712,55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Выплата социального пособия на погребение и возмещение расходов по гарантированному перечню услуг по погребению  (социальное обеспечение и иные выплаты населению)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04 3 00 80110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919 161,05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Ежемесячная денежная выплата «Пенсии Прокопьевского муниц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пального округа»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04 3 00 85010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14 937,35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Ежемесячная денежная выплата «Пенсии Прокопьевского муниц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пального округа» (социальное обеспечение и иные выплаты насел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04 3 00 85010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2 587 687,10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Ежемесячная денежная выплата гражданам, удостоенным звания «Почетный гражданин Прокопьевского муниципального округа»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04 3 00 85060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9 995,40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Ежемесячная денежная выплата гражданам, удостоенным звания «Почетный гражданин Прокопьевского муниципального округа» (социальное обеспечение и иные выплаты населению)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04 3 00 85060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4 296 289,00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841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Меры социальной поддержки членам семей граждан, принимавших участие в специальной военной операции (социальное обеспечение и иные выплаты населению)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04 3 00 85100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8 400 000,00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Социальная помощь и организация мероприятий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05 0 00 15010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54 996,00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Единовременная  денежная выплата многодетным матерям при ро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дении 3-го или последующих детей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04 2 00 85040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630,00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Единовременная  денежная выплата многодетным матерям при ро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дении 3-го или последующих детей (социальное обеспечение и иные выплаты населению)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04 2 00 85040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586 211,00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64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Финансовое обеспечение наградной системы (социальное обеспеч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ние и иные выплаты населению)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02 3 00 10660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1 721 686,00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Создание системы долговременного ухода за гражданами пожилого возраста и инвалидами (расходы на выплаты персоналу в целях обеспечения выполнения функций государственными (муниципал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1 Я</w:t>
            </w: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</w:t>
            </w:r>
            <w:proofErr w:type="gramEnd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 xml:space="preserve"> 51630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6 002 300,00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органов местного самоуправления (ра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ходы на выплаты персоналу в целях обеспечения выполнения фун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ций государственными (муниципальными) органами, казенными учреждениями, органами управления государственными внебю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жетными фондами)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04 4 00 19040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183 508,62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органов местного самоуправления (з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купка товаров, работ и услуг для обеспечения государственных (м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04 4 00 19040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9 690,00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органов местного самоуправления (иные бюджетные ассигнования)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04 4 00 19040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237 399,00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Социальная поддержка и социальное обслуживание населения в ч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сти содержания органов местного самоуправления (расходы на 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ы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платы персоналу в целях обеспечения выполнения функций госуда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04 4 00 70280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23 286 100,00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1171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Социальная поддержка и социальное обслуживание населения в ч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сти содержания органов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04 4 00 70280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1 940 881,24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833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Социальная поддержка и социальное обслуживание населения в ч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сти содержания органов местного самоуправления (социальное обеспечение и иные выплаты населению)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04 4 00 70280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11 489,24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846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Социальная поддержка и социальное обслуживание населения в ч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сти содержания органов местного самоуправления (иные бюджетные ассигнования)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915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04 4 00 70280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2 400,00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 xml:space="preserve">Финансовое управление администрации </w:t>
            </w:r>
            <w:proofErr w:type="spellStart"/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Прокопьевкого</w:t>
            </w:r>
            <w:proofErr w:type="spellEnd"/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 xml:space="preserve"> мун</w:t>
            </w: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ципального округа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955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17 480 979,91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12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Финансовое обеспечение наградной системы (социальное обеспеч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ние и иные выплаты населению)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955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02 3 00 10660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322 982,00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органов местного самоуправления (ра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ходы на выплаты персоналу в целях обеспечения выполнения фун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ций государственными (муниципальными) органами, казенными учреждениями, органами управления государственными внебю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жетными фондами)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955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17 0 00 19040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15 523 718,66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органов местного самоуправления (з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купка товаров, работ и услуг для обеспечения государственных (м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ниципальных) нужд)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955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17 0 00 19040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1 003 858,89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945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органов местного самоуправления (иные бюджетные ассигнования)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955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17 0 00 19040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8 145,00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Исполнение судебных актов по искам к муниципальному образов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нию Прокопьевский муниципальный округ о взыскании денежных средств за счет средств казны муниципального образования Прок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пьевский муниципальный округ (иные бюджетные ассигнования)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955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90 0 00 19120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324 677,04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Компенсация (возмещение) выпадающих доходов теплоснабжающих организаций, организаций, осуществляющих горячее водоснабж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ние, реализацию твердого топлива, возникающих при применении льготных цен (тарифов) (теплоснабжение, горячее водоснабжение) (иные бюджетные ассигнования)</w:t>
            </w:r>
            <w:proofErr w:type="gramEnd"/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955</w:t>
            </w: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 4 00 9Т011</w:t>
            </w: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800</w:t>
            </w: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297 598,32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D61D0" w:rsidRPr="004D61D0" w:rsidTr="004D61D0">
        <w:trPr>
          <w:trHeight w:val="630"/>
        </w:trPr>
        <w:tc>
          <w:tcPr>
            <w:tcW w:w="746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итого</w:t>
            </w:r>
          </w:p>
        </w:tc>
        <w:tc>
          <w:tcPr>
            <w:tcW w:w="1168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631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182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8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2147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4 620 354 518,09</w:t>
            </w:r>
          </w:p>
        </w:tc>
        <w:tc>
          <w:tcPr>
            <w:tcW w:w="27" w:type="dxa"/>
          </w:tcPr>
          <w:p w:rsidR="004D61D0" w:rsidRPr="004D61D0" w:rsidRDefault="004D61D0" w:rsidP="004D61D0">
            <w:pPr>
              <w:widowControl/>
              <w:overflowPunct/>
              <w:spacing w:after="200" w:line="276" w:lineRule="auto"/>
              <w:jc w:val="left"/>
              <w:rPr>
                <w:rFonts w:ascii="Calibri" w:eastAsia="Calibri" w:hAnsi="Calibri" w:cs="Calibri"/>
                <w:kern w:val="0"/>
                <w:sz w:val="22"/>
                <w:szCs w:val="22"/>
                <w:lang w:eastAsia="en-US" w:bidi="ar-SA"/>
              </w:rPr>
            </w:pPr>
          </w:p>
        </w:tc>
      </w:tr>
    </w:tbl>
    <w:p w:rsidR="004D61D0" w:rsidRPr="004D61D0" w:rsidRDefault="004D61D0" w:rsidP="004D61D0">
      <w:pPr>
        <w:widowControl/>
        <w:overflowPunct/>
        <w:jc w:val="both"/>
        <w:rPr>
          <w:rFonts w:ascii="Times New Roman" w:eastAsia="Times New Roman" w:hAnsi="Times New Roman" w:cs="Times New Roman"/>
          <w:kern w:val="0"/>
          <w:sz w:val="24"/>
          <w:lang w:bidi="ar-SA"/>
        </w:rPr>
      </w:pPr>
    </w:p>
    <w:p w:rsidR="004D61D0" w:rsidRPr="004D61D0" w:rsidRDefault="004D61D0" w:rsidP="004D61D0">
      <w:pPr>
        <w:widowControl/>
        <w:overflowPunct/>
        <w:jc w:val="both"/>
        <w:rPr>
          <w:rFonts w:ascii="Times New Roman" w:eastAsia="Times New Roman" w:hAnsi="Times New Roman" w:cs="Times New Roman"/>
          <w:kern w:val="0"/>
          <w:sz w:val="24"/>
          <w:lang w:bidi="ar-SA"/>
        </w:rPr>
      </w:pPr>
    </w:p>
    <w:p w:rsidR="004D61D0" w:rsidRPr="004D61D0" w:rsidRDefault="004D61D0" w:rsidP="004D61D0">
      <w:pPr>
        <w:widowControl/>
        <w:tabs>
          <w:tab w:val="left" w:pos="993"/>
        </w:tabs>
        <w:overflowPunct/>
        <w:ind w:left="-142" w:firstLine="142"/>
        <w:jc w:val="both"/>
        <w:rPr>
          <w:rFonts w:ascii="Times New Roman" w:eastAsia="Times New Roman" w:hAnsi="Times New Roman" w:cs="Times New Roman"/>
          <w:kern w:val="0"/>
          <w:szCs w:val="28"/>
          <w:lang w:bidi="ar-SA"/>
        </w:rPr>
      </w:pPr>
      <w:r w:rsidRPr="004D61D0">
        <w:rPr>
          <w:rFonts w:ascii="Times New Roman" w:eastAsia="Times New Roman" w:hAnsi="Times New Roman" w:cs="Times New Roman"/>
          <w:kern w:val="0"/>
          <w:szCs w:val="28"/>
          <w:lang w:bidi="ar-SA"/>
        </w:rPr>
        <w:t xml:space="preserve">Председатель Совета народных депутатов     </w:t>
      </w:r>
    </w:p>
    <w:p w:rsidR="004D61D0" w:rsidRPr="004D61D0" w:rsidRDefault="004D61D0" w:rsidP="004D61D0">
      <w:pPr>
        <w:widowControl/>
        <w:tabs>
          <w:tab w:val="left" w:pos="993"/>
          <w:tab w:val="left" w:pos="7726"/>
        </w:tabs>
        <w:overflowPunct/>
        <w:jc w:val="both"/>
        <w:rPr>
          <w:rFonts w:ascii="Times New Roman" w:eastAsia="Times New Roman" w:hAnsi="Times New Roman" w:cs="Times New Roman"/>
          <w:kern w:val="0"/>
          <w:szCs w:val="28"/>
          <w:lang w:bidi="ar-SA"/>
        </w:rPr>
      </w:pPr>
      <w:r w:rsidRPr="004D61D0">
        <w:rPr>
          <w:rFonts w:ascii="Times New Roman" w:eastAsia="Times New Roman" w:hAnsi="Times New Roman" w:cs="Times New Roman"/>
          <w:kern w:val="0"/>
          <w:szCs w:val="28"/>
          <w:lang w:bidi="ar-SA"/>
        </w:rPr>
        <w:t>Прокопьевского муниципального  округа                                                                                                     И.А. Лошманкина</w:t>
      </w:r>
    </w:p>
    <w:p w:rsidR="004D61D0" w:rsidRPr="004D61D0" w:rsidRDefault="004D61D0" w:rsidP="004D61D0">
      <w:pPr>
        <w:widowControl/>
        <w:overflowPunct/>
        <w:jc w:val="both"/>
        <w:rPr>
          <w:rFonts w:ascii="Times New Roman" w:eastAsia="Times New Roman" w:hAnsi="Times New Roman" w:cs="Times New Roman"/>
          <w:kern w:val="0"/>
          <w:sz w:val="24"/>
          <w:lang w:bidi="ar-SA"/>
        </w:rPr>
        <w:sectPr w:rsidR="004D61D0" w:rsidRPr="004D61D0">
          <w:pgSz w:w="16838" w:h="11906" w:orient="landscape"/>
          <w:pgMar w:top="993" w:right="851" w:bottom="1843" w:left="1134" w:header="0" w:footer="0" w:gutter="0"/>
          <w:cols w:space="720"/>
          <w:formProt w:val="0"/>
          <w:docGrid w:linePitch="360" w:charSpace="8192"/>
        </w:sectPr>
      </w:pPr>
    </w:p>
    <w:p w:rsidR="008C4948" w:rsidRDefault="008C4948" w:rsidP="008C4948">
      <w:pPr>
        <w:widowControl/>
        <w:overflowPunct/>
        <w:jc w:val="right"/>
        <w:rPr>
          <w:rFonts w:ascii="Times New Roman" w:eastAsia="Times New Roman" w:hAnsi="Times New Roman" w:cs="Times New Roman"/>
          <w:kern w:val="0"/>
          <w:sz w:val="24"/>
          <w:lang w:bidi="ar-SA"/>
        </w:rPr>
      </w:pPr>
      <w:r w:rsidRPr="004D61D0">
        <w:rPr>
          <w:rFonts w:ascii="Times New Roman" w:eastAsia="Times New Roman" w:hAnsi="Times New Roman" w:cs="Times New Roman"/>
          <w:kern w:val="0"/>
          <w:sz w:val="24"/>
          <w:lang w:bidi="ar-SA"/>
        </w:rPr>
        <w:lastRenderedPageBreak/>
        <w:t>Приложение 3 к ре</w:t>
      </w:r>
      <w:r>
        <w:rPr>
          <w:rFonts w:ascii="Times New Roman" w:eastAsia="Times New Roman" w:hAnsi="Times New Roman" w:cs="Times New Roman"/>
          <w:kern w:val="0"/>
          <w:sz w:val="24"/>
          <w:lang w:bidi="ar-SA"/>
        </w:rPr>
        <w:t>шению</w:t>
      </w:r>
    </w:p>
    <w:p w:rsidR="008C4948" w:rsidRDefault="008C4948" w:rsidP="008C4948">
      <w:pPr>
        <w:widowControl/>
        <w:overflowPunct/>
        <w:jc w:val="right"/>
        <w:rPr>
          <w:rFonts w:ascii="Times New Roman" w:eastAsia="Times New Roman" w:hAnsi="Times New Roman" w:cs="Times New Roman"/>
          <w:kern w:val="0"/>
          <w:sz w:val="24"/>
          <w:lang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bidi="ar-SA"/>
        </w:rPr>
        <w:t xml:space="preserve"> Совета народных депутатов </w:t>
      </w:r>
      <w:r w:rsidRPr="004D61D0">
        <w:rPr>
          <w:rFonts w:ascii="Times New Roman" w:eastAsia="Times New Roman" w:hAnsi="Times New Roman" w:cs="Times New Roman"/>
          <w:kern w:val="0"/>
          <w:sz w:val="24"/>
          <w:lang w:bidi="ar-SA"/>
        </w:rPr>
        <w:t xml:space="preserve">Прокопьевского </w:t>
      </w:r>
    </w:p>
    <w:p w:rsidR="008C4948" w:rsidRDefault="008C4948" w:rsidP="008C4948">
      <w:pPr>
        <w:widowControl/>
        <w:overflowPunct/>
        <w:jc w:val="right"/>
        <w:rPr>
          <w:rFonts w:ascii="Times New Roman" w:eastAsia="Times New Roman" w:hAnsi="Times New Roman" w:cs="Times New Roman"/>
          <w:kern w:val="0"/>
          <w:sz w:val="24"/>
          <w:lang w:bidi="ar-SA"/>
        </w:rPr>
      </w:pPr>
      <w:r w:rsidRPr="008C4948">
        <w:rPr>
          <w:rFonts w:ascii="Times New Roman" w:eastAsia="Times New Roman" w:hAnsi="Times New Roman" w:cs="Times New Roman"/>
          <w:kern w:val="0"/>
          <w:sz w:val="24"/>
          <w:lang w:bidi="ar-SA"/>
        </w:rPr>
        <w:t xml:space="preserve">округа от </w:t>
      </w:r>
      <w:r>
        <w:rPr>
          <w:rFonts w:ascii="Times New Roman" w:eastAsia="Times New Roman" w:hAnsi="Times New Roman" w:cs="Times New Roman"/>
          <w:kern w:val="0"/>
          <w:sz w:val="24"/>
          <w:lang w:bidi="ar-SA"/>
        </w:rPr>
        <w:t>______ 2026г. №_______</w:t>
      </w:r>
    </w:p>
    <w:p w:rsidR="004D61D0" w:rsidRPr="004D61D0" w:rsidRDefault="004D61D0" w:rsidP="004D61D0">
      <w:pPr>
        <w:widowControl/>
        <w:overflowPunct/>
        <w:ind w:left="9498"/>
        <w:jc w:val="both"/>
        <w:rPr>
          <w:rFonts w:ascii="Times New Roman" w:eastAsia="Times New Roman" w:hAnsi="Times New Roman" w:cs="Times New Roman"/>
          <w:kern w:val="0"/>
          <w:sz w:val="24"/>
          <w:lang w:bidi="ar-SA"/>
        </w:rPr>
      </w:pPr>
    </w:p>
    <w:p w:rsidR="004D61D0" w:rsidRPr="004D61D0" w:rsidRDefault="004D61D0" w:rsidP="004D61D0">
      <w:pPr>
        <w:widowControl/>
        <w:overflowPunct/>
        <w:rPr>
          <w:rFonts w:ascii="Times New Roman" w:eastAsia="Times New Roman" w:hAnsi="Times New Roman" w:cs="Times New Roman"/>
          <w:kern w:val="0"/>
          <w:lang w:bidi="ar-SA"/>
        </w:rPr>
      </w:pPr>
      <w:r w:rsidRPr="004D61D0">
        <w:rPr>
          <w:rFonts w:ascii="Times New Roman" w:eastAsia="Times New Roman" w:hAnsi="Times New Roman" w:cs="Times New Roman"/>
          <w:kern w:val="0"/>
          <w:lang w:bidi="ar-SA"/>
        </w:rPr>
        <w:t xml:space="preserve">Показатели расходов бюджета Прокопьевского муниципального округа за 2025 год  по разделам и подразделам классификации </w:t>
      </w:r>
    </w:p>
    <w:p w:rsidR="004D61D0" w:rsidRPr="004D61D0" w:rsidRDefault="004D61D0" w:rsidP="004D61D0">
      <w:pPr>
        <w:widowControl/>
        <w:overflowPunct/>
        <w:rPr>
          <w:rFonts w:ascii="Times New Roman" w:eastAsia="Times New Roman" w:hAnsi="Times New Roman" w:cs="Times New Roman"/>
          <w:kern w:val="0"/>
          <w:sz w:val="24"/>
          <w:lang w:bidi="ar-SA"/>
        </w:rPr>
      </w:pPr>
    </w:p>
    <w:tbl>
      <w:tblPr>
        <w:tblW w:w="934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980"/>
        <w:gridCol w:w="1140"/>
        <w:gridCol w:w="1065"/>
        <w:gridCol w:w="2160"/>
      </w:tblGrid>
      <w:tr w:rsidR="004D61D0" w:rsidRPr="004D61D0" w:rsidTr="004D61D0">
        <w:trPr>
          <w:trHeight w:val="675"/>
        </w:trPr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Наименование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Раздел</w:t>
            </w:r>
          </w:p>
        </w:tc>
        <w:tc>
          <w:tcPr>
            <w:tcW w:w="10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Под-раздел</w:t>
            </w:r>
            <w:proofErr w:type="gramEnd"/>
          </w:p>
        </w:tc>
        <w:tc>
          <w:tcPr>
            <w:tcW w:w="21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2025</w:t>
            </w:r>
          </w:p>
        </w:tc>
      </w:tr>
      <w:tr w:rsidR="004D61D0" w:rsidRPr="004D61D0" w:rsidTr="004D61D0">
        <w:trPr>
          <w:trHeight w:val="34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</w:t>
            </w:r>
          </w:p>
        </w:tc>
      </w:tr>
      <w:tr w:rsidR="004D61D0" w:rsidRPr="004D61D0" w:rsidTr="004D61D0">
        <w:trPr>
          <w:trHeight w:val="37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Общегосударственные вопросы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01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00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190 685 879,22</w:t>
            </w:r>
          </w:p>
        </w:tc>
      </w:tr>
      <w:tr w:rsidR="004D61D0" w:rsidRPr="004D61D0" w:rsidTr="004D61D0">
        <w:trPr>
          <w:trHeight w:val="630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Функционирование высшего должностного лица субъекта Российской Федерации и 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ниципального образования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4 009 933,94</w:t>
            </w:r>
          </w:p>
        </w:tc>
      </w:tr>
      <w:tr w:rsidR="004D61D0" w:rsidRPr="004D61D0" w:rsidTr="004D61D0">
        <w:trPr>
          <w:trHeight w:val="720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Функционирование законодательных (пре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ставительных) органов государственной вл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сти и представительных органов муниц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пальных образований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5 832 863,84</w:t>
            </w:r>
          </w:p>
        </w:tc>
      </w:tr>
      <w:tr w:rsidR="004D61D0" w:rsidRPr="004D61D0" w:rsidTr="004D61D0">
        <w:trPr>
          <w:trHeight w:val="79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tabs>
                <w:tab w:val="left" w:pos="5550"/>
              </w:tabs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Функционирование Правительства Росси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й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ской Федерации, высших исполнительных органов государственной власти субъектов Российской Федерации, местных админ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страций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113 977 982,16</w:t>
            </w:r>
          </w:p>
        </w:tc>
      </w:tr>
      <w:tr w:rsidR="004D61D0" w:rsidRPr="004D61D0" w:rsidTr="004D61D0">
        <w:trPr>
          <w:trHeight w:val="37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Судебная система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3 800,00</w:t>
            </w:r>
          </w:p>
        </w:tc>
      </w:tr>
      <w:tr w:rsidR="004D61D0" w:rsidRPr="004D61D0" w:rsidTr="004D61D0">
        <w:trPr>
          <w:trHeight w:val="720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деятельности финансовых, налоговых и таможенных органов и органов финансового (финансово-бюджетного) надз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20 041 134,42</w:t>
            </w:r>
          </w:p>
        </w:tc>
      </w:tr>
      <w:tr w:rsidR="004D61D0" w:rsidRPr="004D61D0" w:rsidTr="004D61D0">
        <w:trPr>
          <w:trHeight w:val="390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Обеспечение проведения выборов и рефере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думов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1 385 620,60</w:t>
            </w:r>
          </w:p>
        </w:tc>
      </w:tr>
      <w:tr w:rsidR="004D61D0" w:rsidRPr="004D61D0" w:rsidTr="004D61D0">
        <w:trPr>
          <w:trHeight w:val="37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Резервные фонды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0,00</w:t>
            </w:r>
          </w:p>
        </w:tc>
      </w:tr>
      <w:tr w:rsidR="004D61D0" w:rsidRPr="004D61D0" w:rsidTr="004D61D0">
        <w:trPr>
          <w:trHeight w:val="37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Другие общегосударственные вопросы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45 434 544,26</w:t>
            </w:r>
          </w:p>
        </w:tc>
      </w:tr>
      <w:tr w:rsidR="004D61D0" w:rsidRPr="004D61D0" w:rsidTr="004D61D0">
        <w:trPr>
          <w:trHeight w:val="37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Национальная оборона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02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00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4 199 700,00</w:t>
            </w:r>
          </w:p>
        </w:tc>
      </w:tr>
      <w:tr w:rsidR="004D61D0" w:rsidRPr="004D61D0" w:rsidTr="004D61D0">
        <w:trPr>
          <w:trHeight w:val="37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Мобилизационная и вневойсковая подготовка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4 199 700,00</w:t>
            </w:r>
          </w:p>
        </w:tc>
      </w:tr>
      <w:tr w:rsidR="004D61D0" w:rsidRPr="004D61D0" w:rsidTr="004D61D0">
        <w:trPr>
          <w:trHeight w:val="37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Национальная безопасность и правоохр</w:t>
            </w: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нительная деятельность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03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00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33 528 390,45</w:t>
            </w:r>
          </w:p>
        </w:tc>
      </w:tr>
      <w:tr w:rsidR="004D61D0" w:rsidRPr="004D61D0" w:rsidTr="004D61D0">
        <w:trPr>
          <w:trHeight w:val="630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Защита населения и территории от чрезв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ы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чайных ситуаций природного и техногенного характера, гражданская оборона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19 084 665,57</w:t>
            </w:r>
          </w:p>
        </w:tc>
      </w:tr>
      <w:tr w:rsidR="004D61D0" w:rsidRPr="004D61D0" w:rsidTr="004D61D0">
        <w:trPr>
          <w:trHeight w:val="37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Первичные меры пожарной безопасности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12 231 958,74</w:t>
            </w:r>
          </w:p>
        </w:tc>
      </w:tr>
      <w:tr w:rsidR="004D61D0" w:rsidRPr="004D61D0" w:rsidTr="004D61D0">
        <w:trPr>
          <w:trHeight w:val="630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Другие вопросы в области национальной бе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з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опасности и правоохранительной деятельн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сти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14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2 211 766,14</w:t>
            </w:r>
          </w:p>
        </w:tc>
      </w:tr>
      <w:tr w:rsidR="004D61D0" w:rsidRPr="004D61D0" w:rsidTr="004D61D0">
        <w:trPr>
          <w:trHeight w:val="37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Национальная экономика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04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00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421 914 788,70</w:t>
            </w:r>
          </w:p>
        </w:tc>
      </w:tr>
      <w:tr w:rsidR="004D61D0" w:rsidRPr="004D61D0" w:rsidTr="004D61D0">
        <w:trPr>
          <w:trHeight w:val="300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Топливно-энергетический комплекс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226 098 068,75</w:t>
            </w:r>
          </w:p>
        </w:tc>
      </w:tr>
      <w:tr w:rsidR="004D61D0" w:rsidRPr="004D61D0" w:rsidTr="004D61D0">
        <w:trPr>
          <w:trHeight w:val="300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Сельское хозяйство и рыболовство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26 873 703,25</w:t>
            </w:r>
          </w:p>
        </w:tc>
      </w:tr>
      <w:tr w:rsidR="004D61D0" w:rsidRPr="004D61D0" w:rsidTr="004D61D0">
        <w:trPr>
          <w:trHeight w:val="300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Водное хозяйство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360 260,00</w:t>
            </w:r>
          </w:p>
        </w:tc>
      </w:tr>
      <w:tr w:rsidR="004D61D0" w:rsidRPr="004D61D0" w:rsidTr="004D61D0">
        <w:trPr>
          <w:trHeight w:val="300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Лесоустройство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234 226,40</w:t>
            </w:r>
          </w:p>
        </w:tc>
      </w:tr>
      <w:tr w:rsidR="004D61D0" w:rsidRPr="004D61D0" w:rsidTr="004D61D0">
        <w:trPr>
          <w:trHeight w:val="300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Транспорт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08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1 741 128,97</w:t>
            </w:r>
          </w:p>
        </w:tc>
      </w:tr>
      <w:tr w:rsidR="004D61D0" w:rsidRPr="004D61D0" w:rsidTr="004D61D0">
        <w:trPr>
          <w:trHeight w:val="300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Дорожное хозяйство (дорожные фонды)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161 891 767,89</w:t>
            </w:r>
          </w:p>
        </w:tc>
      </w:tr>
      <w:tr w:rsidR="004D61D0" w:rsidRPr="004D61D0" w:rsidTr="004D61D0">
        <w:trPr>
          <w:trHeight w:val="31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Другие вопросы в области национальной эк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номики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12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4 715 633,44</w:t>
            </w:r>
          </w:p>
        </w:tc>
      </w:tr>
      <w:tr w:rsidR="004D61D0" w:rsidRPr="004D61D0" w:rsidTr="004D61D0">
        <w:trPr>
          <w:trHeight w:val="37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Жилищно-коммунальное хозяйство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05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00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866 837 524,18</w:t>
            </w:r>
          </w:p>
        </w:tc>
      </w:tr>
      <w:tr w:rsidR="004D61D0" w:rsidRPr="004D61D0" w:rsidTr="004D61D0">
        <w:trPr>
          <w:trHeight w:val="37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Жилищное хозяйство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6 722 846,40</w:t>
            </w:r>
          </w:p>
        </w:tc>
      </w:tr>
      <w:tr w:rsidR="004D61D0" w:rsidRPr="004D61D0" w:rsidTr="004D61D0">
        <w:trPr>
          <w:trHeight w:val="37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Коммунальное хозяйство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352 372 330,24</w:t>
            </w:r>
          </w:p>
        </w:tc>
      </w:tr>
      <w:tr w:rsidR="004D61D0" w:rsidRPr="004D61D0" w:rsidTr="004D61D0">
        <w:trPr>
          <w:trHeight w:val="37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Благоустройство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275 305 126,87</w:t>
            </w:r>
          </w:p>
        </w:tc>
      </w:tr>
      <w:tr w:rsidR="004D61D0" w:rsidRPr="004D61D0" w:rsidTr="004D61D0">
        <w:trPr>
          <w:trHeight w:val="37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Другие вопросы в области жилищно-коммунального хозяйства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232 437 220,67</w:t>
            </w:r>
          </w:p>
        </w:tc>
      </w:tr>
      <w:tr w:rsidR="004D61D0" w:rsidRPr="004D61D0" w:rsidTr="004D61D0">
        <w:trPr>
          <w:trHeight w:val="37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Охрана окружающей среды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06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00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lang w:bidi="ar-SA"/>
              </w:rPr>
              <w:t>9 288 184,00</w:t>
            </w:r>
          </w:p>
        </w:tc>
      </w:tr>
      <w:tr w:rsidR="004D61D0" w:rsidRPr="004D61D0" w:rsidTr="004D61D0">
        <w:trPr>
          <w:trHeight w:val="420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Сбор, удаление отходов и очистка сточных вод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679 744,00</w:t>
            </w:r>
          </w:p>
        </w:tc>
      </w:tr>
      <w:tr w:rsidR="004D61D0" w:rsidRPr="004D61D0" w:rsidTr="004D61D0">
        <w:trPr>
          <w:trHeight w:val="420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Другие вопросы в области охраны окружа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ю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щей среды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8 608 440,00</w:t>
            </w:r>
          </w:p>
        </w:tc>
      </w:tr>
      <w:tr w:rsidR="004D61D0" w:rsidRPr="004D61D0" w:rsidTr="004D61D0">
        <w:trPr>
          <w:trHeight w:val="300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Образование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07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00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2 332 726 947,89</w:t>
            </w:r>
          </w:p>
        </w:tc>
      </w:tr>
      <w:tr w:rsidR="004D61D0" w:rsidRPr="004D61D0" w:rsidTr="004D61D0">
        <w:trPr>
          <w:trHeight w:val="34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Дошкольное образование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292 796 782,67</w:t>
            </w:r>
          </w:p>
        </w:tc>
      </w:tr>
      <w:tr w:rsidR="004D61D0" w:rsidRPr="004D61D0" w:rsidTr="004D61D0">
        <w:trPr>
          <w:trHeight w:val="34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Общее образование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1 532 949 257,72</w:t>
            </w:r>
          </w:p>
        </w:tc>
      </w:tr>
      <w:tr w:rsidR="004D61D0" w:rsidRPr="004D61D0" w:rsidTr="004D61D0">
        <w:trPr>
          <w:trHeight w:val="34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Дополнительное образование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225 763 842,88</w:t>
            </w:r>
          </w:p>
        </w:tc>
      </w:tr>
      <w:tr w:rsidR="004D61D0" w:rsidRPr="004D61D0" w:rsidTr="004D61D0">
        <w:trPr>
          <w:trHeight w:val="34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Профессиональная подготовка, переподг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товка и повышение квалификации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05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0,00</w:t>
            </w:r>
          </w:p>
        </w:tc>
      </w:tr>
      <w:tr w:rsidR="004D61D0" w:rsidRPr="004D61D0" w:rsidTr="004D61D0">
        <w:trPr>
          <w:trHeight w:val="300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Молодежная политика и оздоровление детей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6 837 458,34</w:t>
            </w:r>
          </w:p>
        </w:tc>
      </w:tr>
      <w:tr w:rsidR="004D61D0" w:rsidRPr="004D61D0" w:rsidTr="004D61D0">
        <w:trPr>
          <w:trHeight w:val="37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Другие вопросы в области образования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07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09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274 379 606,28</w:t>
            </w:r>
          </w:p>
        </w:tc>
      </w:tr>
      <w:tr w:rsidR="004D61D0" w:rsidRPr="004D61D0" w:rsidTr="004D61D0">
        <w:trPr>
          <w:trHeight w:val="37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Культура, кинематография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08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00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465 940 588,74</w:t>
            </w:r>
          </w:p>
        </w:tc>
      </w:tr>
      <w:tr w:rsidR="004D61D0" w:rsidRPr="004D61D0" w:rsidTr="004D61D0">
        <w:trPr>
          <w:trHeight w:val="37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Культура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08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347 728 302,20</w:t>
            </w:r>
          </w:p>
        </w:tc>
      </w:tr>
      <w:tr w:rsidR="004D61D0" w:rsidRPr="004D61D0" w:rsidTr="004D61D0">
        <w:trPr>
          <w:trHeight w:val="37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Другие вопросы в области культуры, кинем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а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тографии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08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118 212 286,54</w:t>
            </w:r>
          </w:p>
        </w:tc>
      </w:tr>
      <w:tr w:rsidR="004D61D0" w:rsidRPr="004D61D0" w:rsidTr="004D61D0">
        <w:trPr>
          <w:trHeight w:val="37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Социальная политика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10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00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273 621 943,93</w:t>
            </w:r>
          </w:p>
        </w:tc>
      </w:tr>
      <w:tr w:rsidR="004D61D0" w:rsidRPr="004D61D0" w:rsidTr="004D61D0">
        <w:trPr>
          <w:trHeight w:val="37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Пенсионное обеспечение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6 435 898,92</w:t>
            </w:r>
          </w:p>
        </w:tc>
      </w:tr>
      <w:tr w:rsidR="004D61D0" w:rsidRPr="004D61D0" w:rsidTr="004D61D0">
        <w:trPr>
          <w:trHeight w:val="37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Социальное обслуживание населения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107 207 476,96</w:t>
            </w:r>
          </w:p>
        </w:tc>
      </w:tr>
      <w:tr w:rsidR="004D61D0" w:rsidRPr="004D61D0" w:rsidTr="004D61D0">
        <w:trPr>
          <w:trHeight w:val="37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Социальное обеспечение населения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03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37 800 711,59</w:t>
            </w:r>
          </w:p>
        </w:tc>
      </w:tr>
      <w:tr w:rsidR="004D61D0" w:rsidRPr="004D61D0" w:rsidTr="004D61D0">
        <w:trPr>
          <w:trHeight w:val="37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Охрана семьи и детства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04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88 782 402,36</w:t>
            </w:r>
          </w:p>
        </w:tc>
      </w:tr>
      <w:tr w:rsidR="004D61D0" w:rsidRPr="004D61D0" w:rsidTr="004D61D0">
        <w:trPr>
          <w:trHeight w:val="37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Другие вопросы в области социальной пол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тики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10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06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33 395 454,10</w:t>
            </w:r>
          </w:p>
        </w:tc>
      </w:tr>
      <w:tr w:rsidR="004D61D0" w:rsidRPr="004D61D0" w:rsidTr="004D61D0">
        <w:trPr>
          <w:trHeight w:val="37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Физическая культура и спорт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11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00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9 181 143,64</w:t>
            </w:r>
          </w:p>
        </w:tc>
      </w:tr>
      <w:tr w:rsidR="004D61D0" w:rsidRPr="004D61D0" w:rsidTr="004D61D0">
        <w:trPr>
          <w:trHeight w:val="360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Массовый спорт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11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9 181 143,64</w:t>
            </w:r>
          </w:p>
        </w:tc>
      </w:tr>
      <w:tr w:rsidR="004D61D0" w:rsidRPr="004D61D0" w:rsidTr="004D61D0">
        <w:trPr>
          <w:trHeight w:val="37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Средства массовой информации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12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00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12 205 700,00</w:t>
            </w:r>
          </w:p>
        </w:tc>
      </w:tr>
      <w:tr w:rsidR="004D61D0" w:rsidRPr="004D61D0" w:rsidTr="004D61D0">
        <w:trPr>
          <w:trHeight w:val="37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Периодическая печать и издательства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12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02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12 205 700,00</w:t>
            </w:r>
          </w:p>
        </w:tc>
      </w:tr>
      <w:tr w:rsidR="004D61D0" w:rsidRPr="004D61D0" w:rsidTr="004D61D0">
        <w:trPr>
          <w:trHeight w:val="37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Обслуживание государственного и мун</w:t>
            </w: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и</w:t>
            </w: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ципального долга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13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00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223 727,34</w:t>
            </w:r>
          </w:p>
        </w:tc>
      </w:tr>
      <w:tr w:rsidR="004D61D0" w:rsidRPr="004D61D0" w:rsidTr="004D61D0">
        <w:trPr>
          <w:trHeight w:val="37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13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01</w:t>
            </w: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223 727,34</w:t>
            </w:r>
          </w:p>
        </w:tc>
      </w:tr>
      <w:tr w:rsidR="004D61D0" w:rsidRPr="004D61D0" w:rsidTr="004D61D0">
        <w:trPr>
          <w:trHeight w:val="37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Условно утвержденные расходы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</w:p>
        </w:tc>
      </w:tr>
      <w:tr w:rsidR="004D61D0" w:rsidRPr="004D61D0" w:rsidTr="004D61D0">
        <w:trPr>
          <w:trHeight w:val="435"/>
        </w:trPr>
        <w:tc>
          <w:tcPr>
            <w:tcW w:w="4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Итого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4 620 354 518,09</w:t>
            </w:r>
          </w:p>
        </w:tc>
      </w:tr>
    </w:tbl>
    <w:p w:rsidR="004D61D0" w:rsidRPr="004D61D0" w:rsidRDefault="004D61D0" w:rsidP="004D61D0">
      <w:pPr>
        <w:widowControl/>
        <w:overflowPunct/>
        <w:rPr>
          <w:rFonts w:ascii="Times New Roman" w:eastAsia="Times New Roman" w:hAnsi="Times New Roman" w:cs="Times New Roman"/>
          <w:kern w:val="0"/>
          <w:sz w:val="24"/>
          <w:lang w:bidi="ar-SA"/>
        </w:rPr>
      </w:pPr>
    </w:p>
    <w:p w:rsidR="004D61D0" w:rsidRPr="004D61D0" w:rsidRDefault="004D61D0" w:rsidP="004D61D0">
      <w:pPr>
        <w:widowControl/>
        <w:tabs>
          <w:tab w:val="left" w:pos="993"/>
        </w:tabs>
        <w:overflowPunct/>
        <w:ind w:left="-142" w:firstLine="142"/>
        <w:jc w:val="both"/>
        <w:rPr>
          <w:rFonts w:ascii="Times New Roman" w:eastAsia="Times New Roman" w:hAnsi="Times New Roman" w:cs="Times New Roman"/>
          <w:kern w:val="0"/>
          <w:szCs w:val="28"/>
          <w:lang w:bidi="ar-SA"/>
        </w:rPr>
      </w:pPr>
      <w:r w:rsidRPr="004D61D0">
        <w:rPr>
          <w:rFonts w:ascii="Times New Roman" w:eastAsia="Times New Roman" w:hAnsi="Times New Roman" w:cs="Times New Roman"/>
          <w:kern w:val="0"/>
          <w:szCs w:val="28"/>
          <w:lang w:bidi="ar-SA"/>
        </w:rPr>
        <w:t xml:space="preserve">Председатель Совета народных депутатов     </w:t>
      </w:r>
    </w:p>
    <w:p w:rsidR="004D61D0" w:rsidRPr="004D61D0" w:rsidRDefault="004D61D0" w:rsidP="004D61D0">
      <w:pPr>
        <w:widowControl/>
        <w:tabs>
          <w:tab w:val="left" w:pos="993"/>
          <w:tab w:val="left" w:pos="7726"/>
        </w:tabs>
        <w:overflowPunct/>
        <w:jc w:val="both"/>
        <w:rPr>
          <w:rFonts w:ascii="Times New Roman" w:eastAsia="Times New Roman" w:hAnsi="Times New Roman" w:cs="Times New Roman"/>
          <w:kern w:val="0"/>
          <w:szCs w:val="28"/>
          <w:lang w:bidi="ar-SA"/>
        </w:rPr>
        <w:sectPr w:rsidR="004D61D0" w:rsidRPr="004D61D0">
          <w:pgSz w:w="11906" w:h="16838"/>
          <w:pgMar w:top="851" w:right="851" w:bottom="851" w:left="1701" w:header="0" w:footer="0" w:gutter="0"/>
          <w:cols w:space="720"/>
          <w:formProt w:val="0"/>
          <w:docGrid w:linePitch="360" w:charSpace="8192"/>
        </w:sectPr>
      </w:pPr>
      <w:r w:rsidRPr="004D61D0">
        <w:rPr>
          <w:rFonts w:ascii="Times New Roman" w:eastAsia="Times New Roman" w:hAnsi="Times New Roman" w:cs="Times New Roman"/>
          <w:kern w:val="0"/>
          <w:szCs w:val="28"/>
          <w:lang w:bidi="ar-SA"/>
        </w:rPr>
        <w:lastRenderedPageBreak/>
        <w:t>Прокопьевского муниципального  округа                              И.А. Лошманкина</w:t>
      </w:r>
    </w:p>
    <w:p w:rsidR="008C4948" w:rsidRDefault="008C4948" w:rsidP="008C4948">
      <w:pPr>
        <w:widowControl/>
        <w:overflowPunct/>
        <w:ind w:left="5954"/>
        <w:jc w:val="right"/>
        <w:rPr>
          <w:rFonts w:ascii="Times New Roman" w:eastAsia="Times New Roman" w:hAnsi="Times New Roman" w:cs="Times New Roman"/>
          <w:kern w:val="0"/>
          <w:sz w:val="24"/>
          <w:lang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bidi="ar-SA"/>
        </w:rPr>
        <w:lastRenderedPageBreak/>
        <w:t>Приложение 4</w:t>
      </w:r>
      <w:r w:rsidRPr="004D61D0">
        <w:rPr>
          <w:rFonts w:ascii="Times New Roman" w:eastAsia="Times New Roman" w:hAnsi="Times New Roman" w:cs="Times New Roman"/>
          <w:kern w:val="0"/>
          <w:sz w:val="24"/>
          <w:lang w:bidi="ar-SA"/>
        </w:rPr>
        <w:t xml:space="preserve"> к решению </w:t>
      </w:r>
    </w:p>
    <w:p w:rsidR="008C4948" w:rsidRDefault="008C4948" w:rsidP="008C4948">
      <w:pPr>
        <w:widowControl/>
        <w:overflowPunct/>
        <w:ind w:left="5954"/>
        <w:jc w:val="right"/>
        <w:rPr>
          <w:rFonts w:ascii="Times New Roman" w:eastAsia="Times New Roman" w:hAnsi="Times New Roman" w:cs="Times New Roman"/>
          <w:kern w:val="0"/>
          <w:sz w:val="24"/>
          <w:lang w:bidi="ar-SA"/>
        </w:rPr>
      </w:pPr>
      <w:r w:rsidRPr="004D61D0">
        <w:rPr>
          <w:rFonts w:ascii="Times New Roman" w:eastAsia="Times New Roman" w:hAnsi="Times New Roman" w:cs="Times New Roman"/>
          <w:kern w:val="0"/>
          <w:sz w:val="24"/>
          <w:lang w:bidi="ar-SA"/>
        </w:rPr>
        <w:t xml:space="preserve">Совета народных депутатов </w:t>
      </w:r>
    </w:p>
    <w:p w:rsidR="008C4948" w:rsidRDefault="008C4948" w:rsidP="008C4948">
      <w:pPr>
        <w:widowControl/>
        <w:overflowPunct/>
        <w:ind w:left="5954"/>
        <w:jc w:val="right"/>
        <w:rPr>
          <w:rFonts w:ascii="Times New Roman" w:eastAsia="Times New Roman" w:hAnsi="Times New Roman" w:cs="Times New Roman"/>
          <w:kern w:val="0"/>
          <w:sz w:val="24"/>
          <w:lang w:bidi="ar-SA"/>
        </w:rPr>
      </w:pPr>
      <w:r w:rsidRPr="004D61D0">
        <w:rPr>
          <w:rFonts w:ascii="Times New Roman" w:eastAsia="Times New Roman" w:hAnsi="Times New Roman" w:cs="Times New Roman"/>
          <w:kern w:val="0"/>
          <w:sz w:val="24"/>
          <w:lang w:bidi="ar-SA"/>
        </w:rPr>
        <w:t xml:space="preserve">Прокопьевского муниципального </w:t>
      </w:r>
    </w:p>
    <w:p w:rsidR="008C4948" w:rsidRPr="004D61D0" w:rsidRDefault="008C4948" w:rsidP="008C4948">
      <w:pPr>
        <w:widowControl/>
        <w:overflowPunct/>
        <w:ind w:left="5954"/>
        <w:jc w:val="right"/>
        <w:rPr>
          <w:rFonts w:ascii="Times New Roman" w:eastAsia="Times New Roman" w:hAnsi="Times New Roman" w:cs="Times New Roman"/>
          <w:kern w:val="0"/>
          <w:sz w:val="24"/>
          <w:lang w:bidi="ar-SA"/>
        </w:rPr>
      </w:pPr>
      <w:r w:rsidRPr="004D61D0">
        <w:rPr>
          <w:rFonts w:ascii="Times New Roman" w:eastAsia="Times New Roman" w:hAnsi="Times New Roman" w:cs="Times New Roman"/>
          <w:kern w:val="0"/>
          <w:sz w:val="24"/>
          <w:lang w:bidi="ar-SA"/>
        </w:rPr>
        <w:t>округа от</w:t>
      </w:r>
      <w:r>
        <w:rPr>
          <w:rFonts w:ascii="Times New Roman" w:eastAsia="Times New Roman" w:hAnsi="Times New Roman" w:cs="Times New Roman"/>
          <w:kern w:val="0"/>
          <w:sz w:val="24"/>
          <w:lang w:bidi="ar-SA"/>
        </w:rPr>
        <w:t>____ 2026г. №____</w:t>
      </w:r>
    </w:p>
    <w:p w:rsidR="008C4948" w:rsidRDefault="008C4948" w:rsidP="008C4948">
      <w:pPr>
        <w:widowControl/>
        <w:overflowPunct/>
        <w:jc w:val="right"/>
        <w:rPr>
          <w:rFonts w:ascii="Times New Roman" w:eastAsia="Times New Roman" w:hAnsi="Times New Roman" w:cs="Times New Roman"/>
          <w:kern w:val="0"/>
          <w:lang w:bidi="ar-SA"/>
        </w:rPr>
      </w:pPr>
    </w:p>
    <w:p w:rsidR="008C4948" w:rsidRDefault="008C4948" w:rsidP="004D61D0">
      <w:pPr>
        <w:widowControl/>
        <w:overflowPunct/>
        <w:rPr>
          <w:rFonts w:ascii="Times New Roman" w:eastAsia="Times New Roman" w:hAnsi="Times New Roman" w:cs="Times New Roman"/>
          <w:kern w:val="0"/>
          <w:lang w:bidi="ar-SA"/>
        </w:rPr>
      </w:pPr>
    </w:p>
    <w:p w:rsidR="004D61D0" w:rsidRPr="004D61D0" w:rsidRDefault="004D61D0" w:rsidP="004D61D0">
      <w:pPr>
        <w:widowControl/>
        <w:overflowPunct/>
        <w:rPr>
          <w:rFonts w:ascii="Times New Roman" w:eastAsia="Times New Roman" w:hAnsi="Times New Roman" w:cs="Times New Roman"/>
          <w:kern w:val="0"/>
          <w:lang w:bidi="ar-SA"/>
        </w:rPr>
      </w:pPr>
      <w:r w:rsidRPr="004D61D0">
        <w:rPr>
          <w:rFonts w:ascii="Times New Roman" w:eastAsia="Times New Roman" w:hAnsi="Times New Roman" w:cs="Times New Roman"/>
          <w:kern w:val="0"/>
          <w:lang w:bidi="ar-SA"/>
        </w:rPr>
        <w:t xml:space="preserve">Показатели источников финансирования дефицита бюджета Прокопьевского муниципального округа за 2025 год по кодам </w:t>
      </w:r>
      <w:proofErr w:type="gramStart"/>
      <w:r w:rsidRPr="004D61D0">
        <w:rPr>
          <w:rFonts w:ascii="Times New Roman" w:eastAsia="Times New Roman" w:hAnsi="Times New Roman" w:cs="Times New Roman"/>
          <w:kern w:val="0"/>
          <w:lang w:bidi="ar-SA"/>
        </w:rPr>
        <w:t>классификации источников финансирования дефицитов бюджетов</w:t>
      </w:r>
      <w:proofErr w:type="gramEnd"/>
    </w:p>
    <w:p w:rsidR="004D61D0" w:rsidRPr="004D61D0" w:rsidRDefault="004D61D0" w:rsidP="004D61D0">
      <w:pPr>
        <w:widowControl/>
        <w:overflowPunct/>
        <w:rPr>
          <w:rFonts w:ascii="Times New Roman" w:eastAsia="Times New Roman" w:hAnsi="Times New Roman" w:cs="Times New Roman"/>
          <w:kern w:val="0"/>
          <w:sz w:val="24"/>
          <w:lang w:bidi="ar-SA"/>
        </w:rPr>
      </w:pPr>
    </w:p>
    <w:tbl>
      <w:tblPr>
        <w:tblW w:w="1475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09"/>
        <w:gridCol w:w="8235"/>
        <w:gridCol w:w="2114"/>
      </w:tblGrid>
      <w:tr w:rsidR="004D61D0" w:rsidRPr="004D61D0" w:rsidTr="004D61D0">
        <w:trPr>
          <w:trHeight w:val="315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Код</w:t>
            </w:r>
          </w:p>
        </w:tc>
        <w:tc>
          <w:tcPr>
            <w:tcW w:w="8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Наименование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2025</w:t>
            </w:r>
          </w:p>
        </w:tc>
      </w:tr>
      <w:tr w:rsidR="004D61D0" w:rsidRPr="004D61D0" w:rsidTr="004D61D0">
        <w:trPr>
          <w:trHeight w:val="30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</w:rPr>
              <w:t>1</w:t>
            </w:r>
          </w:p>
        </w:tc>
        <w:tc>
          <w:tcPr>
            <w:tcW w:w="8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</w:rPr>
              <w:t>2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bidi="ar-SA"/>
              </w:rPr>
              <w:t>3</w:t>
            </w:r>
          </w:p>
        </w:tc>
      </w:tr>
      <w:tr w:rsidR="004D61D0" w:rsidRPr="004D61D0" w:rsidTr="004D61D0">
        <w:trPr>
          <w:trHeight w:val="435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000 01 00 00 00 00 0000 000</w:t>
            </w:r>
          </w:p>
        </w:tc>
        <w:tc>
          <w:tcPr>
            <w:tcW w:w="8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Источники внутреннего финансирования дефицитов бюджетов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-7 558 563,64</w:t>
            </w:r>
          </w:p>
        </w:tc>
      </w:tr>
      <w:tr w:rsidR="004D61D0" w:rsidRPr="004D61D0" w:rsidTr="004D61D0">
        <w:trPr>
          <w:trHeight w:val="39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000 01 03 00 00 00 0000 000</w:t>
            </w:r>
          </w:p>
        </w:tc>
        <w:tc>
          <w:tcPr>
            <w:tcW w:w="8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Бюджетные кредиты из других бюджетов бюджетной системы Росси</w:t>
            </w: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й</w:t>
            </w: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ской Федерации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-85 933 333,34</w:t>
            </w:r>
          </w:p>
        </w:tc>
      </w:tr>
      <w:tr w:rsidR="004D61D0" w:rsidRPr="004D61D0" w:rsidTr="004D61D0">
        <w:trPr>
          <w:trHeight w:val="705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000 01 03 01 00 00 0000 000</w:t>
            </w:r>
          </w:p>
        </w:tc>
        <w:tc>
          <w:tcPr>
            <w:tcW w:w="8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Бюджетные кредиты из других бюджетов бюджетной системы Росси</w:t>
            </w: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й</w:t>
            </w: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ской Федерации в валюте Российской Федерации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-85 933 333,34</w:t>
            </w:r>
          </w:p>
        </w:tc>
      </w:tr>
      <w:tr w:rsidR="004D61D0" w:rsidRPr="004D61D0" w:rsidTr="004D61D0">
        <w:trPr>
          <w:trHeight w:val="945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000 01 03 01 00 00 0000 700</w:t>
            </w:r>
          </w:p>
        </w:tc>
        <w:tc>
          <w:tcPr>
            <w:tcW w:w="8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53 000 000,00</w:t>
            </w:r>
          </w:p>
        </w:tc>
      </w:tr>
      <w:tr w:rsidR="004D61D0" w:rsidRPr="004D61D0" w:rsidTr="004D61D0">
        <w:trPr>
          <w:trHeight w:val="735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000 01 03 01 00 14 0000 710</w:t>
            </w:r>
          </w:p>
        </w:tc>
        <w:tc>
          <w:tcPr>
            <w:tcW w:w="8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spacing w:after="240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Привлечение кредитов из других бюджетов бюджетной системы Российской Федерации бюджетами муниципальных округов в валюте Российской Фед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рации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53 000 000,00</w:t>
            </w:r>
          </w:p>
        </w:tc>
      </w:tr>
      <w:tr w:rsidR="004D61D0" w:rsidRPr="004D61D0" w:rsidTr="004D61D0">
        <w:trPr>
          <w:trHeight w:val="945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000 01 03 01 00 14 2900 710</w:t>
            </w:r>
          </w:p>
        </w:tc>
        <w:tc>
          <w:tcPr>
            <w:tcW w:w="8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Привлечение кредитов из других бюджетов бюджетной системы Российской Федерации  бюджетами муниципальных округов в валюте Российской Фед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рации (бюджетные кредиты, предоставленные в целях погашения долговых обязательств)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53 000 000,00</w:t>
            </w:r>
          </w:p>
        </w:tc>
      </w:tr>
      <w:tr w:rsidR="004D61D0" w:rsidRPr="004D61D0" w:rsidTr="004D61D0">
        <w:trPr>
          <w:trHeight w:val="39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000 01 03 01 00 00 0000 800</w:t>
            </w:r>
          </w:p>
        </w:tc>
        <w:tc>
          <w:tcPr>
            <w:tcW w:w="8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Погашение бюджетных кредитов, полученных из других бюджетов бюдже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ной системы Российской Федерации в валюте Российской Федерации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-138 933 333,34</w:t>
            </w:r>
          </w:p>
        </w:tc>
      </w:tr>
      <w:tr w:rsidR="004D61D0" w:rsidRPr="004D61D0" w:rsidTr="004D61D0">
        <w:trPr>
          <w:trHeight w:val="72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lastRenderedPageBreak/>
              <w:t>000 01 03 01 00 14 0000 810</w:t>
            </w:r>
          </w:p>
        </w:tc>
        <w:tc>
          <w:tcPr>
            <w:tcW w:w="8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spacing w:after="240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Погашение бюджетами муниципальных округов кредитов из других бюдж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тов бюджетной системы Российской Федерации в валюте Российской Фед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рации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-138 933 333,34</w:t>
            </w:r>
          </w:p>
        </w:tc>
      </w:tr>
      <w:tr w:rsidR="004D61D0" w:rsidRPr="004D61D0" w:rsidTr="004D61D0">
        <w:trPr>
          <w:trHeight w:val="945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000 01 03 01 00 14 5000 810</w:t>
            </w:r>
          </w:p>
        </w:tc>
        <w:tc>
          <w:tcPr>
            <w:tcW w:w="8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Погашение кредитов из других бюджетов бюджетной системы Российской Федерации  бюджетами муниципальных округов в валюте Российской Фед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рации (бюджетные кредиты, предоставленные для частичного покрытия 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фицитов бюджетов)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-134 000 000,00</w:t>
            </w:r>
          </w:p>
        </w:tc>
      </w:tr>
      <w:tr w:rsidR="004D61D0" w:rsidRPr="004D61D0" w:rsidTr="004D61D0">
        <w:trPr>
          <w:trHeight w:val="945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000 01 03 01 00 14 2900 810</w:t>
            </w:r>
          </w:p>
        </w:tc>
        <w:tc>
          <w:tcPr>
            <w:tcW w:w="8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Погашение кредитов из других бюджетов бюджетной системы Российской Федерации  бюджетами муниципальных округов в валюте Российской Фед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е</w:t>
            </w: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рации (бюджетные кредиты, предоставленные в целях погашения долговых обязательств)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-4 933 333,34</w:t>
            </w:r>
          </w:p>
        </w:tc>
      </w:tr>
      <w:tr w:rsidR="004D61D0" w:rsidRPr="004D61D0" w:rsidTr="004D61D0">
        <w:trPr>
          <w:trHeight w:val="315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000 01 05 00 00 00 0000 000</w:t>
            </w:r>
          </w:p>
        </w:tc>
        <w:tc>
          <w:tcPr>
            <w:tcW w:w="8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78 374 769,70</w:t>
            </w:r>
          </w:p>
        </w:tc>
      </w:tr>
      <w:tr w:rsidR="004D61D0" w:rsidRPr="004D61D0" w:rsidTr="004D61D0">
        <w:trPr>
          <w:trHeight w:val="36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000 01 05 00 00 00 0000 500</w:t>
            </w:r>
          </w:p>
        </w:tc>
        <w:tc>
          <w:tcPr>
            <w:tcW w:w="8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Увеличение остатков средств бюджетов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-4 714 369 591,76</w:t>
            </w:r>
          </w:p>
        </w:tc>
      </w:tr>
      <w:tr w:rsidR="004D61D0" w:rsidRPr="004D61D0" w:rsidTr="004D61D0">
        <w:trPr>
          <w:trHeight w:val="36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000 01 05 02 00 00 0000 500</w:t>
            </w:r>
          </w:p>
        </w:tc>
        <w:tc>
          <w:tcPr>
            <w:tcW w:w="8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Увеличение прочих остатков средств бюджетов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-4 714 369 591,76</w:t>
            </w:r>
          </w:p>
        </w:tc>
      </w:tr>
      <w:tr w:rsidR="004D61D0" w:rsidRPr="004D61D0" w:rsidTr="004D61D0">
        <w:trPr>
          <w:trHeight w:val="36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000 01 05 02 01 00 0000 510</w:t>
            </w:r>
          </w:p>
        </w:tc>
        <w:tc>
          <w:tcPr>
            <w:tcW w:w="8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Увеличение прочих остатков денежных средств бюджетов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-4 714 369 591,76</w:t>
            </w:r>
          </w:p>
        </w:tc>
      </w:tr>
      <w:tr w:rsidR="004D61D0" w:rsidRPr="004D61D0" w:rsidTr="004D61D0">
        <w:trPr>
          <w:trHeight w:val="375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000 01 05 02 01 14 0000 510</w:t>
            </w:r>
          </w:p>
        </w:tc>
        <w:tc>
          <w:tcPr>
            <w:tcW w:w="8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Увеличение прочих остатков денежных средств бюджетов муниципальных округов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-4 714 369 591,76</w:t>
            </w:r>
          </w:p>
        </w:tc>
      </w:tr>
      <w:tr w:rsidR="004D61D0" w:rsidRPr="004D61D0" w:rsidTr="004D61D0">
        <w:trPr>
          <w:trHeight w:val="39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000 01 05 00 00 00 0000 600</w:t>
            </w:r>
          </w:p>
        </w:tc>
        <w:tc>
          <w:tcPr>
            <w:tcW w:w="8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Уменьшение остатков средств бюджетов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4 792 744 361,46</w:t>
            </w:r>
          </w:p>
        </w:tc>
      </w:tr>
      <w:tr w:rsidR="004D61D0" w:rsidRPr="004D61D0" w:rsidTr="004D61D0">
        <w:trPr>
          <w:trHeight w:val="39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000 01 05 02 00 00 0000 600</w:t>
            </w:r>
          </w:p>
        </w:tc>
        <w:tc>
          <w:tcPr>
            <w:tcW w:w="8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Уменьшение прочих остатков средств бюджетов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4 792 744 361,46</w:t>
            </w:r>
          </w:p>
        </w:tc>
      </w:tr>
      <w:tr w:rsidR="004D61D0" w:rsidRPr="004D61D0" w:rsidTr="004D61D0">
        <w:trPr>
          <w:trHeight w:val="420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000 01 05 02 01 00 0000 610</w:t>
            </w:r>
          </w:p>
        </w:tc>
        <w:tc>
          <w:tcPr>
            <w:tcW w:w="8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Уменьшение прочих остатков денежных средств бюджетов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4 792 744 361,46</w:t>
            </w:r>
          </w:p>
        </w:tc>
      </w:tr>
      <w:tr w:rsidR="004D61D0" w:rsidRPr="004D61D0" w:rsidTr="004D61D0">
        <w:trPr>
          <w:trHeight w:val="405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000 01 05 02 01 14 0000 610</w:t>
            </w:r>
          </w:p>
        </w:tc>
        <w:tc>
          <w:tcPr>
            <w:tcW w:w="8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Уменьшение прочих остатков денежных средств бюджетов муниципальных округов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  <w:t>4 792 744 361,46</w:t>
            </w:r>
          </w:p>
        </w:tc>
      </w:tr>
      <w:tr w:rsidR="004D61D0" w:rsidRPr="004D61D0" w:rsidTr="004D61D0">
        <w:trPr>
          <w:trHeight w:val="315"/>
        </w:trPr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Итого источников финансирования дефицита бюджета</w:t>
            </w:r>
          </w:p>
        </w:tc>
        <w:tc>
          <w:tcPr>
            <w:tcW w:w="8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D61D0" w:rsidRPr="004D61D0" w:rsidRDefault="004D61D0" w:rsidP="004D61D0">
            <w:pPr>
              <w:widowControl/>
              <w:suppressAutoHyphens w:val="0"/>
              <w:overflowPunct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</w:pPr>
            <w:r w:rsidRPr="004D61D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bidi="ar-SA"/>
              </w:rPr>
              <w:t>-7 558 563,64</w:t>
            </w:r>
          </w:p>
        </w:tc>
      </w:tr>
    </w:tbl>
    <w:p w:rsidR="004D61D0" w:rsidRPr="004D61D0" w:rsidRDefault="004D61D0" w:rsidP="004D61D0">
      <w:pPr>
        <w:widowControl/>
        <w:overflowPunct/>
        <w:rPr>
          <w:rFonts w:ascii="Times New Roman" w:eastAsia="Times New Roman" w:hAnsi="Times New Roman" w:cs="Times New Roman"/>
          <w:kern w:val="0"/>
          <w:sz w:val="24"/>
          <w:lang w:bidi="ar-SA"/>
        </w:rPr>
      </w:pPr>
    </w:p>
    <w:p w:rsidR="004D61D0" w:rsidRPr="004D61D0" w:rsidRDefault="004D61D0" w:rsidP="004D61D0">
      <w:pPr>
        <w:widowControl/>
        <w:tabs>
          <w:tab w:val="left" w:pos="993"/>
        </w:tabs>
        <w:overflowPunct/>
        <w:ind w:left="-142" w:firstLine="142"/>
        <w:jc w:val="both"/>
        <w:rPr>
          <w:rFonts w:ascii="Times New Roman" w:eastAsia="Times New Roman" w:hAnsi="Times New Roman" w:cs="Times New Roman"/>
          <w:kern w:val="0"/>
          <w:szCs w:val="28"/>
          <w:lang w:bidi="ar-SA"/>
        </w:rPr>
      </w:pPr>
      <w:r w:rsidRPr="004D61D0">
        <w:rPr>
          <w:rFonts w:ascii="Times New Roman" w:eastAsia="Times New Roman" w:hAnsi="Times New Roman" w:cs="Times New Roman"/>
          <w:kern w:val="0"/>
          <w:szCs w:val="28"/>
          <w:lang w:bidi="ar-SA"/>
        </w:rPr>
        <w:t xml:space="preserve">Председатель Совета народных депутатов     </w:t>
      </w:r>
    </w:p>
    <w:p w:rsidR="004D61D0" w:rsidRDefault="004D61D0" w:rsidP="004D61D0">
      <w:pPr>
        <w:widowControl/>
        <w:tabs>
          <w:tab w:val="left" w:pos="993"/>
          <w:tab w:val="left" w:pos="7726"/>
        </w:tabs>
        <w:overflowPunct/>
        <w:jc w:val="both"/>
        <w:rPr>
          <w:rFonts w:ascii="Times New Roman" w:eastAsia="Times New Roman" w:hAnsi="Times New Roman" w:cs="Times New Roman"/>
          <w:kern w:val="0"/>
          <w:szCs w:val="28"/>
          <w:lang w:bidi="ar-SA"/>
        </w:rPr>
      </w:pPr>
      <w:r w:rsidRPr="004D61D0">
        <w:rPr>
          <w:rFonts w:ascii="Times New Roman" w:eastAsia="Times New Roman" w:hAnsi="Times New Roman" w:cs="Times New Roman"/>
          <w:kern w:val="0"/>
          <w:szCs w:val="28"/>
          <w:lang w:bidi="ar-SA"/>
        </w:rPr>
        <w:t>Прокопьевского муниципального  округа                                                                                                          И.А. Лошманкина</w:t>
      </w:r>
    </w:p>
    <w:p w:rsidR="00804B6A" w:rsidRPr="004D61D0" w:rsidRDefault="00804B6A" w:rsidP="00804B6A">
      <w:pPr>
        <w:widowControl/>
        <w:tabs>
          <w:tab w:val="left" w:pos="993"/>
        </w:tabs>
        <w:overflowPunct/>
        <w:ind w:left="-142" w:firstLine="142"/>
        <w:jc w:val="both"/>
        <w:rPr>
          <w:rFonts w:ascii="Times New Roman" w:eastAsia="Times New Roman" w:hAnsi="Times New Roman" w:cs="Times New Roman"/>
          <w:kern w:val="0"/>
          <w:szCs w:val="28"/>
          <w:lang w:bidi="ar-SA"/>
        </w:rPr>
      </w:pPr>
      <w:r w:rsidRPr="004D61D0">
        <w:rPr>
          <w:rFonts w:ascii="Times New Roman" w:eastAsia="Times New Roman" w:hAnsi="Times New Roman" w:cs="Times New Roman"/>
          <w:kern w:val="0"/>
          <w:szCs w:val="28"/>
          <w:lang w:bidi="ar-SA"/>
        </w:rPr>
        <w:t xml:space="preserve">Председатель Совета народных депутатов     </w:t>
      </w:r>
    </w:p>
    <w:p w:rsidR="00804B6A" w:rsidRDefault="00804B6A" w:rsidP="00804B6A">
      <w:pPr>
        <w:widowControl/>
        <w:tabs>
          <w:tab w:val="left" w:pos="993"/>
          <w:tab w:val="left" w:pos="7726"/>
        </w:tabs>
        <w:overflowPunct/>
        <w:jc w:val="both"/>
        <w:rPr>
          <w:rFonts w:ascii="Times New Roman" w:eastAsia="Times New Roman" w:hAnsi="Times New Roman" w:cs="Times New Roman"/>
          <w:kern w:val="0"/>
          <w:szCs w:val="28"/>
          <w:lang w:bidi="ar-SA"/>
        </w:rPr>
      </w:pPr>
      <w:r w:rsidRPr="004D61D0">
        <w:rPr>
          <w:rFonts w:ascii="Times New Roman" w:eastAsia="Times New Roman" w:hAnsi="Times New Roman" w:cs="Times New Roman"/>
          <w:kern w:val="0"/>
          <w:szCs w:val="28"/>
          <w:lang w:bidi="ar-SA"/>
        </w:rPr>
        <w:t>Прокопьевского муниципального  округа                                                                                                          И.А. Лошманкина</w:t>
      </w:r>
    </w:p>
    <w:p w:rsidR="00804B6A" w:rsidRDefault="00804B6A" w:rsidP="00804B6A">
      <w:pPr>
        <w:ind w:left="9498"/>
        <w:jc w:val="both"/>
        <w:rPr>
          <w:rFonts w:ascii="Times New Roman" w:eastAsia="Times New Roman" w:hAnsi="Times New Roman" w:cs="Times New Roman"/>
          <w:sz w:val="24"/>
        </w:rPr>
      </w:pPr>
    </w:p>
    <w:p w:rsidR="00C93D0B" w:rsidRDefault="00C93D0B" w:rsidP="004D61D0">
      <w:pPr>
        <w:ind w:left="9498"/>
        <w:jc w:val="both"/>
        <w:rPr>
          <w:rFonts w:ascii="Times New Roman" w:eastAsia="Times New Roman" w:hAnsi="Times New Roman" w:cs="Times New Roman"/>
          <w:sz w:val="24"/>
        </w:rPr>
      </w:pPr>
    </w:p>
    <w:sectPr w:rsidR="00C93D0B" w:rsidSect="008C4948">
      <w:headerReference w:type="default" r:id="rId8"/>
      <w:footerReference w:type="default" r:id="rId9"/>
      <w:pgSz w:w="16838" w:h="11906" w:orient="landscape"/>
      <w:pgMar w:top="1701" w:right="1134" w:bottom="851" w:left="1134" w:header="567" w:footer="567" w:gutter="0"/>
      <w:cols w:space="720"/>
      <w:formProt w:val="0"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4E2B" w:rsidRDefault="00524E2B">
      <w:r>
        <w:separator/>
      </w:r>
    </w:p>
  </w:endnote>
  <w:endnote w:type="continuationSeparator" w:id="0">
    <w:p w:rsidR="00524E2B" w:rsidRDefault="00524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4E2B" w:rsidRDefault="00524E2B">
    <w:pPr>
      <w:pStyle w:val="aff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4E2B" w:rsidRDefault="00524E2B">
      <w:r>
        <w:separator/>
      </w:r>
    </w:p>
  </w:footnote>
  <w:footnote w:type="continuationSeparator" w:id="0">
    <w:p w:rsidR="00524E2B" w:rsidRDefault="00524E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4E2B" w:rsidRDefault="00524E2B">
    <w:pPr>
      <w:pStyle w:val="afff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8C08ED"/>
    <w:multiLevelType w:val="multilevel"/>
    <w:tmpl w:val="361C1A2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3984F04"/>
    <w:multiLevelType w:val="multilevel"/>
    <w:tmpl w:val="03400C3C"/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abstractNum w:abstractNumId="2">
    <w:nsid w:val="77304D00"/>
    <w:multiLevelType w:val="multilevel"/>
    <w:tmpl w:val="5EEC09D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900"/>
      </w:pPr>
      <w:rPr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7AF437E3"/>
    <w:multiLevelType w:val="multilevel"/>
    <w:tmpl w:val="86EA5FF6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</w:lvl>
  </w:abstractNum>
  <w:abstractNum w:abstractNumId="4">
    <w:nsid w:val="7CC5567E"/>
    <w:multiLevelType w:val="multilevel"/>
    <w:tmpl w:val="EBE452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72D2"/>
    <w:rsid w:val="0013442B"/>
    <w:rsid w:val="00402436"/>
    <w:rsid w:val="004D61D0"/>
    <w:rsid w:val="00524E2B"/>
    <w:rsid w:val="007972D2"/>
    <w:rsid w:val="007A4298"/>
    <w:rsid w:val="00804B6A"/>
    <w:rsid w:val="008C4948"/>
    <w:rsid w:val="00C93D0B"/>
    <w:rsid w:val="00DE6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urce Han Sans CN Regular" w:hAnsi="Liberation Serif" w:cs="Lohit Devanagari"/>
        <w:kern w:val="2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948"/>
    <w:pPr>
      <w:widowControl w:val="0"/>
      <w:overflowPunct w:val="0"/>
      <w:jc w:val="center"/>
    </w:pPr>
    <w:rPr>
      <w:rFonts w:ascii="PT Astra Serif" w:hAnsi="PT Astra Serif"/>
      <w:sz w:val="28"/>
    </w:rPr>
  </w:style>
  <w:style w:type="paragraph" w:styleId="1">
    <w:name w:val="heading 1"/>
    <w:basedOn w:val="a0"/>
    <w:next w:val="a1"/>
    <w:qFormat/>
    <w:pPr>
      <w:outlineLvl w:val="0"/>
    </w:pPr>
  </w:style>
  <w:style w:type="paragraph" w:styleId="2">
    <w:name w:val="heading 2"/>
    <w:basedOn w:val="a0"/>
    <w:next w:val="a2"/>
    <w:qFormat/>
    <w:pPr>
      <w:outlineLvl w:val="1"/>
    </w:pPr>
  </w:style>
  <w:style w:type="paragraph" w:styleId="3">
    <w:name w:val="heading 3"/>
    <w:basedOn w:val="a0"/>
    <w:next w:val="a2"/>
    <w:qFormat/>
    <w:pPr>
      <w:outlineLvl w:val="2"/>
    </w:pPr>
  </w:style>
  <w:style w:type="paragraph" w:styleId="4">
    <w:name w:val="heading 4"/>
    <w:basedOn w:val="a0"/>
    <w:next w:val="a2"/>
    <w:qFormat/>
    <w:pPr>
      <w:outlineLvl w:val="3"/>
    </w:pPr>
  </w:style>
  <w:style w:type="paragraph" w:styleId="5">
    <w:name w:val="heading 5"/>
    <w:basedOn w:val="a0"/>
    <w:next w:val="a2"/>
    <w:qFormat/>
    <w:pPr>
      <w:outlineLvl w:val="4"/>
    </w:pPr>
  </w:style>
  <w:style w:type="paragraph" w:styleId="6">
    <w:name w:val="heading 6"/>
    <w:basedOn w:val="a0"/>
    <w:next w:val="a2"/>
    <w:qFormat/>
    <w:pPr>
      <w:outlineLvl w:val="5"/>
    </w:pPr>
  </w:style>
  <w:style w:type="paragraph" w:styleId="7">
    <w:name w:val="heading 7"/>
    <w:basedOn w:val="a0"/>
    <w:next w:val="a2"/>
    <w:qFormat/>
    <w:pPr>
      <w:outlineLvl w:val="6"/>
    </w:pPr>
  </w:style>
  <w:style w:type="paragraph" w:styleId="8">
    <w:name w:val="heading 8"/>
    <w:basedOn w:val="a0"/>
    <w:next w:val="a2"/>
    <w:qFormat/>
    <w:pPr>
      <w:outlineLvl w:val="7"/>
    </w:pPr>
  </w:style>
  <w:style w:type="paragraph" w:styleId="9">
    <w:name w:val="heading 9"/>
    <w:basedOn w:val="a0"/>
    <w:next w:val="a2"/>
    <w:qFormat/>
    <w:pPr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a6">
    <w:name w:val="Символ нумерации"/>
    <w:qFormat/>
  </w:style>
  <w:style w:type="character" w:customStyle="1" w:styleId="a7">
    <w:name w:val="Маркеры"/>
    <w:qFormat/>
    <w:rPr>
      <w:rFonts w:ascii="OpenSymbol" w:eastAsia="OpenSymbol" w:hAnsi="OpenSymbol" w:cs="OpenSymbol"/>
    </w:rPr>
  </w:style>
  <w:style w:type="character" w:customStyle="1" w:styleId="a8">
    <w:name w:val="Символ сноски"/>
    <w:qFormat/>
    <w:rPr>
      <w:vertAlign w:val="superscript"/>
    </w:rPr>
  </w:style>
  <w:style w:type="character" w:styleId="a9">
    <w:name w:val="footnote reference"/>
    <w:rPr>
      <w:vertAlign w:val="superscript"/>
    </w:rPr>
  </w:style>
  <w:style w:type="character" w:styleId="aa">
    <w:name w:val="page number"/>
  </w:style>
  <w:style w:type="character" w:customStyle="1" w:styleId="ab">
    <w:name w:val="Символы названия"/>
    <w:qFormat/>
  </w:style>
  <w:style w:type="character" w:customStyle="1" w:styleId="ac">
    <w:name w:val="Буквица"/>
    <w:qFormat/>
  </w:style>
  <w:style w:type="character" w:styleId="ad">
    <w:name w:val="Hyperlink"/>
    <w:uiPriority w:val="99"/>
    <w:rPr>
      <w:color w:val="000080"/>
      <w:u w:val="single"/>
    </w:rPr>
  </w:style>
  <w:style w:type="character" w:styleId="ae">
    <w:name w:val="FollowedHyperlink"/>
    <w:uiPriority w:val="99"/>
    <w:rPr>
      <w:color w:val="800000"/>
      <w:u w:val="single"/>
    </w:rPr>
  </w:style>
  <w:style w:type="character" w:customStyle="1" w:styleId="af">
    <w:name w:val="Заполнитель"/>
    <w:qFormat/>
    <w:rPr>
      <w:smallCaps/>
      <w:color w:val="008080"/>
      <w:u w:val="dotted"/>
    </w:rPr>
  </w:style>
  <w:style w:type="character" w:customStyle="1" w:styleId="af0">
    <w:name w:val="Ссылка указателя"/>
    <w:qFormat/>
  </w:style>
  <w:style w:type="character" w:customStyle="1" w:styleId="af1">
    <w:name w:val="Символ концевой сноски"/>
    <w:qFormat/>
    <w:rPr>
      <w:vertAlign w:val="superscript"/>
    </w:rPr>
  </w:style>
  <w:style w:type="character" w:styleId="af2">
    <w:name w:val="line number"/>
  </w:style>
  <w:style w:type="character" w:customStyle="1" w:styleId="af3">
    <w:name w:val="Основной элемент указателя"/>
    <w:qFormat/>
    <w:rPr>
      <w:b/>
      <w:bCs/>
    </w:rPr>
  </w:style>
  <w:style w:type="character" w:styleId="af4">
    <w:name w:val="endnote reference"/>
    <w:rPr>
      <w:vertAlign w:val="superscript"/>
    </w:rPr>
  </w:style>
  <w:style w:type="character" w:customStyle="1" w:styleId="af5">
    <w:name w:val="Фуригана"/>
    <w:qFormat/>
    <w:rPr>
      <w:sz w:val="12"/>
      <w:szCs w:val="12"/>
      <w:u w:val="none"/>
      <w:em w:val="none"/>
    </w:rPr>
  </w:style>
  <w:style w:type="character" w:customStyle="1" w:styleId="af6">
    <w:name w:val="Вертикальное направление символов"/>
    <w:qFormat/>
    <w:rPr>
      <w:eastAsianLayout w:id="-457486080" w:vert="1"/>
    </w:rPr>
  </w:style>
  <w:style w:type="character" w:styleId="af7">
    <w:name w:val="Emphasis"/>
    <w:qFormat/>
    <w:rPr>
      <w:i/>
      <w:iCs/>
    </w:rPr>
  </w:style>
  <w:style w:type="character" w:customStyle="1" w:styleId="10">
    <w:name w:val="Цитата1"/>
    <w:qFormat/>
    <w:rPr>
      <w:i/>
      <w:iCs/>
    </w:rPr>
  </w:style>
  <w:style w:type="character" w:styleId="af8">
    <w:name w:val="Strong"/>
    <w:qFormat/>
    <w:rPr>
      <w:b/>
      <w:bCs/>
    </w:rPr>
  </w:style>
  <w:style w:type="character" w:customStyle="1" w:styleId="af9">
    <w:name w:val="Исходный текст"/>
    <w:qFormat/>
    <w:rPr>
      <w:rFonts w:ascii="Liberation Mono" w:eastAsia="Liberation Mono" w:hAnsi="Liberation Mono" w:cs="Liberation Mono"/>
    </w:rPr>
  </w:style>
  <w:style w:type="character" w:customStyle="1" w:styleId="afa">
    <w:name w:val="Пример"/>
    <w:qFormat/>
    <w:rPr>
      <w:rFonts w:ascii="Liberation Mono" w:eastAsia="Liberation Mono" w:hAnsi="Liberation Mono" w:cs="Liberation Mono"/>
    </w:rPr>
  </w:style>
  <w:style w:type="character" w:customStyle="1" w:styleId="afb">
    <w:name w:val="Ввод пользователя"/>
    <w:qFormat/>
    <w:rPr>
      <w:rFonts w:ascii="Liberation Mono" w:eastAsia="Liberation Mono" w:hAnsi="Liberation Mono" w:cs="Liberation Mono"/>
    </w:rPr>
  </w:style>
  <w:style w:type="character" w:customStyle="1" w:styleId="afc">
    <w:name w:val="Переменная"/>
    <w:qFormat/>
    <w:rPr>
      <w:i/>
      <w:iCs/>
    </w:rPr>
  </w:style>
  <w:style w:type="character" w:customStyle="1" w:styleId="afd">
    <w:name w:val="Определение"/>
    <w:qFormat/>
  </w:style>
  <w:style w:type="character" w:customStyle="1" w:styleId="afe">
    <w:name w:val="Непропорциональный текст"/>
    <w:qFormat/>
    <w:rPr>
      <w:rFonts w:ascii="Liberation Mono" w:eastAsia="Liberation Mono" w:hAnsi="Liberation Mono" w:cs="Liberation Mono"/>
    </w:rPr>
  </w:style>
  <w:style w:type="paragraph" w:customStyle="1" w:styleId="a0">
    <w:name w:val="Заголовок"/>
    <w:basedOn w:val="a"/>
    <w:next w:val="a1"/>
    <w:qFormat/>
    <w:rPr>
      <w:b/>
    </w:rPr>
  </w:style>
  <w:style w:type="paragraph" w:styleId="a2">
    <w:name w:val="Body Text"/>
    <w:basedOn w:val="a"/>
    <w:pPr>
      <w:jc w:val="both"/>
    </w:pPr>
  </w:style>
  <w:style w:type="paragraph" w:styleId="aff">
    <w:name w:val="List"/>
    <w:basedOn w:val="a2"/>
  </w:style>
  <w:style w:type="paragraph" w:styleId="aff0">
    <w:name w:val="caption"/>
    <w:basedOn w:val="a"/>
    <w:qFormat/>
  </w:style>
  <w:style w:type="paragraph" w:styleId="aff1">
    <w:name w:val="index heading"/>
    <w:basedOn w:val="a0"/>
    <w:qFormat/>
  </w:style>
  <w:style w:type="paragraph" w:customStyle="1" w:styleId="aff2">
    <w:name w:val="Блочная цитата"/>
    <w:basedOn w:val="a"/>
    <w:qFormat/>
  </w:style>
  <w:style w:type="paragraph" w:styleId="aff3">
    <w:name w:val="Title"/>
    <w:basedOn w:val="a"/>
    <w:next w:val="a1"/>
    <w:qFormat/>
    <w:pPr>
      <w:spacing w:after="170"/>
    </w:pPr>
    <w:rPr>
      <w:b/>
    </w:rPr>
  </w:style>
  <w:style w:type="paragraph" w:styleId="aff4">
    <w:name w:val="Subtitle"/>
    <w:basedOn w:val="a"/>
    <w:next w:val="a1"/>
    <w:qFormat/>
    <w:pPr>
      <w:ind w:left="709"/>
      <w:jc w:val="both"/>
    </w:pPr>
    <w:rPr>
      <w:b/>
    </w:rPr>
  </w:style>
  <w:style w:type="paragraph" w:styleId="a1">
    <w:name w:val="Body Text First Indent"/>
    <w:basedOn w:val="a"/>
    <w:pPr>
      <w:ind w:firstLine="709"/>
      <w:jc w:val="both"/>
    </w:pPr>
  </w:style>
  <w:style w:type="paragraph" w:customStyle="1" w:styleId="aff5">
    <w:name w:val="Обратный отступ"/>
    <w:basedOn w:val="a2"/>
    <w:qFormat/>
    <w:pPr>
      <w:tabs>
        <w:tab w:val="left" w:pos="0"/>
      </w:tabs>
    </w:pPr>
  </w:style>
  <w:style w:type="paragraph" w:styleId="aff6">
    <w:name w:val="Body Text Indent"/>
    <w:basedOn w:val="a2"/>
  </w:style>
  <w:style w:type="paragraph" w:styleId="aff7">
    <w:name w:val="Salutation"/>
    <w:basedOn w:val="a"/>
  </w:style>
  <w:style w:type="paragraph" w:styleId="aff8">
    <w:name w:val="Signature"/>
    <w:basedOn w:val="a"/>
    <w:pPr>
      <w:tabs>
        <w:tab w:val="right" w:pos="31680"/>
      </w:tabs>
      <w:jc w:val="left"/>
    </w:pPr>
  </w:style>
  <w:style w:type="paragraph" w:customStyle="1" w:styleId="aff9">
    <w:name w:val="Отступы"/>
    <w:basedOn w:val="a2"/>
    <w:qFormat/>
    <w:pPr>
      <w:tabs>
        <w:tab w:val="left" w:pos="0"/>
      </w:tabs>
    </w:pPr>
  </w:style>
  <w:style w:type="paragraph" w:styleId="affa">
    <w:name w:val="annotation text"/>
    <w:basedOn w:val="a2"/>
  </w:style>
  <w:style w:type="paragraph" w:customStyle="1" w:styleId="100">
    <w:name w:val="Заголовок 10"/>
    <w:basedOn w:val="a0"/>
    <w:next w:val="a2"/>
    <w:qFormat/>
  </w:style>
  <w:style w:type="paragraph" w:customStyle="1" w:styleId="11">
    <w:name w:val="Нумерованный 1 начало"/>
    <w:basedOn w:val="aff"/>
    <w:next w:val="affb"/>
    <w:qFormat/>
  </w:style>
  <w:style w:type="paragraph" w:styleId="affb">
    <w:name w:val="List Number"/>
    <w:basedOn w:val="aff"/>
    <w:pPr>
      <w:tabs>
        <w:tab w:val="num" w:pos="0"/>
      </w:tabs>
      <w:ind w:firstLine="709"/>
    </w:pPr>
  </w:style>
  <w:style w:type="paragraph" w:customStyle="1" w:styleId="12">
    <w:name w:val="Нумерованный 1 конец"/>
    <w:basedOn w:val="aff"/>
    <w:next w:val="affb"/>
    <w:qFormat/>
  </w:style>
  <w:style w:type="paragraph" w:customStyle="1" w:styleId="13">
    <w:name w:val="Нумерованный 1 прод."/>
    <w:basedOn w:val="aff"/>
    <w:qFormat/>
  </w:style>
  <w:style w:type="paragraph" w:customStyle="1" w:styleId="20">
    <w:name w:val="Нумерованный 2 начало"/>
    <w:basedOn w:val="aff"/>
    <w:next w:val="21"/>
    <w:qFormat/>
  </w:style>
  <w:style w:type="paragraph" w:styleId="21">
    <w:name w:val="List Number 2"/>
    <w:basedOn w:val="aff"/>
  </w:style>
  <w:style w:type="paragraph" w:customStyle="1" w:styleId="22">
    <w:name w:val="Нумерованный 2 конец"/>
    <w:basedOn w:val="aff"/>
    <w:next w:val="21"/>
    <w:qFormat/>
  </w:style>
  <w:style w:type="paragraph" w:customStyle="1" w:styleId="23">
    <w:name w:val="Нумерованный 2 прод."/>
    <w:basedOn w:val="aff"/>
    <w:qFormat/>
  </w:style>
  <w:style w:type="paragraph" w:customStyle="1" w:styleId="30">
    <w:name w:val="Нумерованный 3 начало"/>
    <w:basedOn w:val="aff"/>
    <w:next w:val="31"/>
    <w:qFormat/>
  </w:style>
  <w:style w:type="paragraph" w:styleId="31">
    <w:name w:val="List Number 3"/>
    <w:basedOn w:val="aff"/>
  </w:style>
  <w:style w:type="paragraph" w:customStyle="1" w:styleId="32">
    <w:name w:val="Нумерованный 3 конец"/>
    <w:basedOn w:val="aff"/>
    <w:next w:val="31"/>
    <w:qFormat/>
  </w:style>
  <w:style w:type="paragraph" w:customStyle="1" w:styleId="33">
    <w:name w:val="Нумерованный 3 прод."/>
    <w:basedOn w:val="aff"/>
    <w:qFormat/>
  </w:style>
  <w:style w:type="paragraph" w:customStyle="1" w:styleId="40">
    <w:name w:val="Нумерованный 4 начало"/>
    <w:basedOn w:val="aff"/>
    <w:next w:val="41"/>
    <w:qFormat/>
  </w:style>
  <w:style w:type="paragraph" w:styleId="41">
    <w:name w:val="List Number 4"/>
    <w:basedOn w:val="aff"/>
  </w:style>
  <w:style w:type="paragraph" w:customStyle="1" w:styleId="42">
    <w:name w:val="Нумерованный 4 конец"/>
    <w:basedOn w:val="aff"/>
    <w:next w:val="41"/>
    <w:qFormat/>
  </w:style>
  <w:style w:type="paragraph" w:customStyle="1" w:styleId="43">
    <w:name w:val="Нумерованный 4 прод."/>
    <w:basedOn w:val="aff"/>
    <w:qFormat/>
  </w:style>
  <w:style w:type="paragraph" w:customStyle="1" w:styleId="50">
    <w:name w:val="Нумерованный 5 начало"/>
    <w:basedOn w:val="aff"/>
    <w:next w:val="51"/>
    <w:qFormat/>
  </w:style>
  <w:style w:type="paragraph" w:styleId="51">
    <w:name w:val="List Number 5"/>
    <w:basedOn w:val="aff"/>
  </w:style>
  <w:style w:type="paragraph" w:customStyle="1" w:styleId="52">
    <w:name w:val="Нумерованный 5 конец"/>
    <w:basedOn w:val="aff"/>
    <w:next w:val="51"/>
    <w:qFormat/>
  </w:style>
  <w:style w:type="paragraph" w:customStyle="1" w:styleId="53">
    <w:name w:val="Нумерованный 5 прод."/>
    <w:basedOn w:val="aff"/>
    <w:qFormat/>
  </w:style>
  <w:style w:type="paragraph" w:customStyle="1" w:styleId="14">
    <w:name w:val="Список 1 начало"/>
    <w:basedOn w:val="aff"/>
    <w:next w:val="affc"/>
    <w:qFormat/>
  </w:style>
  <w:style w:type="paragraph" w:styleId="affc">
    <w:name w:val="List Bullet"/>
    <w:basedOn w:val="aff"/>
    <w:pPr>
      <w:tabs>
        <w:tab w:val="num" w:pos="0"/>
      </w:tabs>
      <w:ind w:firstLine="709"/>
    </w:pPr>
  </w:style>
  <w:style w:type="paragraph" w:customStyle="1" w:styleId="15">
    <w:name w:val="Список 1 конец"/>
    <w:basedOn w:val="aff"/>
    <w:next w:val="affc"/>
    <w:qFormat/>
  </w:style>
  <w:style w:type="paragraph" w:styleId="affd">
    <w:name w:val="List Continue"/>
    <w:basedOn w:val="aff"/>
  </w:style>
  <w:style w:type="paragraph" w:customStyle="1" w:styleId="24">
    <w:name w:val="Список 2 начало"/>
    <w:basedOn w:val="aff"/>
    <w:next w:val="25"/>
    <w:qFormat/>
  </w:style>
  <w:style w:type="paragraph" w:styleId="25">
    <w:name w:val="List Bullet 2"/>
    <w:basedOn w:val="aff"/>
  </w:style>
  <w:style w:type="paragraph" w:customStyle="1" w:styleId="26">
    <w:name w:val="Список 2 конец"/>
    <w:basedOn w:val="aff"/>
    <w:next w:val="25"/>
    <w:qFormat/>
  </w:style>
  <w:style w:type="paragraph" w:styleId="27">
    <w:name w:val="List Continue 2"/>
    <w:basedOn w:val="aff"/>
  </w:style>
  <w:style w:type="paragraph" w:customStyle="1" w:styleId="34">
    <w:name w:val="Список 3 начало"/>
    <w:basedOn w:val="aff"/>
    <w:next w:val="35"/>
    <w:qFormat/>
  </w:style>
  <w:style w:type="paragraph" w:styleId="35">
    <w:name w:val="List Bullet 3"/>
    <w:basedOn w:val="aff"/>
  </w:style>
  <w:style w:type="paragraph" w:customStyle="1" w:styleId="36">
    <w:name w:val="Список 3 конец"/>
    <w:basedOn w:val="aff"/>
    <w:next w:val="35"/>
    <w:qFormat/>
  </w:style>
  <w:style w:type="paragraph" w:styleId="37">
    <w:name w:val="List Continue 3"/>
    <w:basedOn w:val="aff"/>
  </w:style>
  <w:style w:type="paragraph" w:customStyle="1" w:styleId="44">
    <w:name w:val="Список 4 начало"/>
    <w:basedOn w:val="aff"/>
    <w:next w:val="45"/>
    <w:qFormat/>
  </w:style>
  <w:style w:type="paragraph" w:styleId="45">
    <w:name w:val="List Bullet 4"/>
    <w:basedOn w:val="aff"/>
  </w:style>
  <w:style w:type="paragraph" w:customStyle="1" w:styleId="46">
    <w:name w:val="Список 4 конец"/>
    <w:basedOn w:val="aff"/>
    <w:next w:val="45"/>
    <w:qFormat/>
  </w:style>
  <w:style w:type="paragraph" w:styleId="47">
    <w:name w:val="List Continue 4"/>
    <w:basedOn w:val="aff"/>
  </w:style>
  <w:style w:type="paragraph" w:customStyle="1" w:styleId="54">
    <w:name w:val="Список 5 начало"/>
    <w:basedOn w:val="aff"/>
    <w:next w:val="55"/>
    <w:qFormat/>
  </w:style>
  <w:style w:type="paragraph" w:styleId="55">
    <w:name w:val="List Bullet 5"/>
    <w:basedOn w:val="aff"/>
  </w:style>
  <w:style w:type="paragraph" w:customStyle="1" w:styleId="56">
    <w:name w:val="Список 5 конец"/>
    <w:basedOn w:val="aff"/>
    <w:next w:val="55"/>
    <w:qFormat/>
  </w:style>
  <w:style w:type="paragraph" w:styleId="57">
    <w:name w:val="List Continue 5"/>
    <w:basedOn w:val="aff"/>
  </w:style>
  <w:style w:type="paragraph" w:styleId="16">
    <w:name w:val="index 1"/>
    <w:basedOn w:val="aff1"/>
  </w:style>
  <w:style w:type="paragraph" w:styleId="28">
    <w:name w:val="index 2"/>
    <w:basedOn w:val="aff1"/>
  </w:style>
  <w:style w:type="paragraph" w:styleId="38">
    <w:name w:val="index 3"/>
    <w:basedOn w:val="aff1"/>
  </w:style>
  <w:style w:type="paragraph" w:customStyle="1" w:styleId="affe">
    <w:name w:val="Разделитель предметного указателя"/>
    <w:basedOn w:val="aff1"/>
    <w:qFormat/>
  </w:style>
  <w:style w:type="paragraph" w:styleId="afff">
    <w:name w:val="TOC Heading"/>
    <w:basedOn w:val="a0"/>
    <w:next w:val="17"/>
    <w:qFormat/>
  </w:style>
  <w:style w:type="paragraph" w:styleId="17">
    <w:name w:val="toc 1"/>
    <w:basedOn w:val="aff1"/>
    <w:pPr>
      <w:tabs>
        <w:tab w:val="right" w:leader="dot" w:pos="9638"/>
      </w:tabs>
    </w:pPr>
  </w:style>
  <w:style w:type="paragraph" w:styleId="29">
    <w:name w:val="toc 2"/>
    <w:basedOn w:val="aff1"/>
    <w:pPr>
      <w:tabs>
        <w:tab w:val="right" w:leader="dot" w:pos="9355"/>
      </w:tabs>
    </w:pPr>
  </w:style>
  <w:style w:type="paragraph" w:styleId="39">
    <w:name w:val="toc 3"/>
    <w:basedOn w:val="aff1"/>
    <w:pPr>
      <w:tabs>
        <w:tab w:val="right" w:leader="dot" w:pos="9072"/>
      </w:tabs>
    </w:pPr>
  </w:style>
  <w:style w:type="paragraph" w:styleId="48">
    <w:name w:val="toc 4"/>
    <w:basedOn w:val="aff1"/>
    <w:pPr>
      <w:tabs>
        <w:tab w:val="right" w:leader="dot" w:pos="8789"/>
      </w:tabs>
    </w:pPr>
  </w:style>
  <w:style w:type="paragraph" w:styleId="58">
    <w:name w:val="toc 5"/>
    <w:basedOn w:val="aff1"/>
    <w:pPr>
      <w:tabs>
        <w:tab w:val="right" w:leader="dot" w:pos="8506"/>
      </w:tabs>
    </w:pPr>
  </w:style>
  <w:style w:type="paragraph" w:customStyle="1" w:styleId="afff0">
    <w:name w:val="Заголовок указателей пользователя"/>
    <w:basedOn w:val="a0"/>
    <w:qFormat/>
  </w:style>
  <w:style w:type="paragraph" w:customStyle="1" w:styleId="18">
    <w:name w:val="Указатель пользователя 1"/>
    <w:basedOn w:val="aff1"/>
    <w:qFormat/>
    <w:pPr>
      <w:tabs>
        <w:tab w:val="right" w:leader="dot" w:pos="9638"/>
      </w:tabs>
    </w:pPr>
  </w:style>
  <w:style w:type="paragraph" w:customStyle="1" w:styleId="2a">
    <w:name w:val="Указатель пользователя 2"/>
    <w:basedOn w:val="aff1"/>
    <w:qFormat/>
    <w:pPr>
      <w:tabs>
        <w:tab w:val="right" w:leader="dot" w:pos="9355"/>
      </w:tabs>
    </w:pPr>
  </w:style>
  <w:style w:type="paragraph" w:customStyle="1" w:styleId="3a">
    <w:name w:val="Указатель пользователя 3"/>
    <w:basedOn w:val="aff1"/>
    <w:qFormat/>
    <w:pPr>
      <w:tabs>
        <w:tab w:val="right" w:leader="dot" w:pos="9072"/>
      </w:tabs>
    </w:pPr>
  </w:style>
  <w:style w:type="paragraph" w:customStyle="1" w:styleId="49">
    <w:name w:val="Указатель пользователя 4"/>
    <w:basedOn w:val="aff1"/>
    <w:qFormat/>
    <w:pPr>
      <w:tabs>
        <w:tab w:val="right" w:leader="dot" w:pos="8789"/>
      </w:tabs>
    </w:pPr>
  </w:style>
  <w:style w:type="paragraph" w:customStyle="1" w:styleId="59">
    <w:name w:val="Указатель пользователя 5"/>
    <w:basedOn w:val="aff1"/>
    <w:qFormat/>
    <w:pPr>
      <w:tabs>
        <w:tab w:val="right" w:leader="dot" w:pos="8506"/>
      </w:tabs>
    </w:pPr>
  </w:style>
  <w:style w:type="paragraph" w:styleId="60">
    <w:name w:val="toc 6"/>
    <w:basedOn w:val="aff1"/>
    <w:pPr>
      <w:tabs>
        <w:tab w:val="right" w:leader="dot" w:pos="8223"/>
      </w:tabs>
    </w:pPr>
  </w:style>
  <w:style w:type="paragraph" w:styleId="70">
    <w:name w:val="toc 7"/>
    <w:basedOn w:val="aff1"/>
    <w:pPr>
      <w:tabs>
        <w:tab w:val="right" w:leader="dot" w:pos="7940"/>
      </w:tabs>
    </w:pPr>
  </w:style>
  <w:style w:type="paragraph" w:styleId="80">
    <w:name w:val="toc 8"/>
    <w:basedOn w:val="aff1"/>
    <w:pPr>
      <w:tabs>
        <w:tab w:val="right" w:leader="dot" w:pos="7657"/>
      </w:tabs>
    </w:pPr>
  </w:style>
  <w:style w:type="paragraph" w:styleId="90">
    <w:name w:val="toc 9"/>
    <w:basedOn w:val="aff1"/>
    <w:pPr>
      <w:tabs>
        <w:tab w:val="right" w:leader="dot" w:pos="7374"/>
      </w:tabs>
    </w:pPr>
  </w:style>
  <w:style w:type="paragraph" w:customStyle="1" w:styleId="101">
    <w:name w:val="Оглавление 10"/>
    <w:basedOn w:val="aff1"/>
    <w:qFormat/>
    <w:pPr>
      <w:tabs>
        <w:tab w:val="right" w:leader="dot" w:pos="7091"/>
      </w:tabs>
    </w:pPr>
  </w:style>
  <w:style w:type="paragraph" w:customStyle="1" w:styleId="IllustrationIndex1">
    <w:name w:val="Illustration Index 1"/>
    <w:basedOn w:val="aff1"/>
    <w:qFormat/>
    <w:pPr>
      <w:tabs>
        <w:tab w:val="right" w:leader="dot" w:pos="9638"/>
      </w:tabs>
    </w:pPr>
  </w:style>
  <w:style w:type="paragraph" w:customStyle="1" w:styleId="afff1">
    <w:name w:val="Заголовок списка объектов"/>
    <w:basedOn w:val="a0"/>
    <w:qFormat/>
  </w:style>
  <w:style w:type="paragraph" w:customStyle="1" w:styleId="19">
    <w:name w:val="Список объектов 1"/>
    <w:basedOn w:val="aff1"/>
    <w:qFormat/>
    <w:pPr>
      <w:tabs>
        <w:tab w:val="right" w:leader="dot" w:pos="9638"/>
      </w:tabs>
    </w:pPr>
  </w:style>
  <w:style w:type="paragraph" w:customStyle="1" w:styleId="afff2">
    <w:name w:val="Заголовок списка таблиц"/>
    <w:basedOn w:val="a0"/>
    <w:qFormat/>
  </w:style>
  <w:style w:type="paragraph" w:customStyle="1" w:styleId="1a">
    <w:name w:val="Список таблиц 1"/>
    <w:basedOn w:val="aff1"/>
    <w:qFormat/>
    <w:pPr>
      <w:tabs>
        <w:tab w:val="right" w:leader="dot" w:pos="9638"/>
      </w:tabs>
    </w:pPr>
  </w:style>
  <w:style w:type="paragraph" w:styleId="afff3">
    <w:name w:val="table of authorities"/>
    <w:basedOn w:val="a0"/>
  </w:style>
  <w:style w:type="paragraph" w:customStyle="1" w:styleId="1b">
    <w:name w:val="Библиография 1"/>
    <w:basedOn w:val="aff1"/>
    <w:qFormat/>
    <w:pPr>
      <w:tabs>
        <w:tab w:val="right" w:leader="dot" w:pos="9638"/>
      </w:tabs>
    </w:pPr>
  </w:style>
  <w:style w:type="paragraph" w:customStyle="1" w:styleId="61">
    <w:name w:val="Указатель пользователя 6"/>
    <w:basedOn w:val="aff1"/>
    <w:qFormat/>
    <w:pPr>
      <w:tabs>
        <w:tab w:val="right" w:leader="dot" w:pos="8223"/>
      </w:tabs>
    </w:pPr>
  </w:style>
  <w:style w:type="paragraph" w:customStyle="1" w:styleId="71">
    <w:name w:val="Указатель пользователя 7"/>
    <w:basedOn w:val="aff1"/>
    <w:qFormat/>
    <w:pPr>
      <w:tabs>
        <w:tab w:val="right" w:leader="dot" w:pos="7940"/>
      </w:tabs>
    </w:pPr>
  </w:style>
  <w:style w:type="paragraph" w:customStyle="1" w:styleId="81">
    <w:name w:val="Указатель пользователя 8"/>
    <w:basedOn w:val="aff1"/>
    <w:qFormat/>
    <w:pPr>
      <w:tabs>
        <w:tab w:val="right" w:leader="dot" w:pos="7657"/>
      </w:tabs>
    </w:pPr>
  </w:style>
  <w:style w:type="paragraph" w:customStyle="1" w:styleId="91">
    <w:name w:val="Указатель пользователя 9"/>
    <w:basedOn w:val="aff1"/>
    <w:qFormat/>
    <w:pPr>
      <w:tabs>
        <w:tab w:val="right" w:leader="dot" w:pos="7374"/>
      </w:tabs>
    </w:pPr>
  </w:style>
  <w:style w:type="paragraph" w:customStyle="1" w:styleId="102">
    <w:name w:val="Указатель пользователя 10"/>
    <w:basedOn w:val="aff1"/>
    <w:qFormat/>
    <w:pPr>
      <w:tabs>
        <w:tab w:val="right" w:leader="dot" w:pos="7091"/>
      </w:tabs>
    </w:pPr>
  </w:style>
  <w:style w:type="paragraph" w:customStyle="1" w:styleId="afff4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ff5">
    <w:name w:val="header"/>
    <w:basedOn w:val="a"/>
    <w:pPr>
      <w:tabs>
        <w:tab w:val="center" w:pos="4819"/>
        <w:tab w:val="right" w:pos="9638"/>
      </w:tabs>
    </w:pPr>
  </w:style>
  <w:style w:type="paragraph" w:customStyle="1" w:styleId="afff6">
    <w:name w:val="Верхний колонтитул слева"/>
    <w:basedOn w:val="a"/>
    <w:qFormat/>
    <w:pPr>
      <w:tabs>
        <w:tab w:val="center" w:pos="4819"/>
        <w:tab w:val="right" w:pos="9638"/>
      </w:tabs>
      <w:jc w:val="left"/>
    </w:pPr>
  </w:style>
  <w:style w:type="paragraph" w:customStyle="1" w:styleId="afff7">
    <w:name w:val="Верхний колонтитул справа"/>
    <w:basedOn w:val="a"/>
    <w:qFormat/>
    <w:pPr>
      <w:tabs>
        <w:tab w:val="center" w:pos="4819"/>
        <w:tab w:val="right" w:pos="9638"/>
      </w:tabs>
      <w:jc w:val="right"/>
    </w:pPr>
  </w:style>
  <w:style w:type="paragraph" w:styleId="afff8">
    <w:name w:val="footer"/>
    <w:basedOn w:val="a"/>
    <w:pPr>
      <w:tabs>
        <w:tab w:val="center" w:pos="4819"/>
        <w:tab w:val="right" w:pos="9638"/>
      </w:tabs>
    </w:pPr>
  </w:style>
  <w:style w:type="paragraph" w:customStyle="1" w:styleId="afff9">
    <w:name w:val="Нижний колонтитул слева"/>
    <w:basedOn w:val="a"/>
    <w:qFormat/>
    <w:pPr>
      <w:tabs>
        <w:tab w:val="center" w:pos="4819"/>
        <w:tab w:val="right" w:pos="9638"/>
      </w:tabs>
      <w:jc w:val="left"/>
    </w:pPr>
  </w:style>
  <w:style w:type="paragraph" w:customStyle="1" w:styleId="afffa">
    <w:name w:val="Нижний колонтитул справа"/>
    <w:basedOn w:val="a"/>
    <w:qFormat/>
    <w:pPr>
      <w:tabs>
        <w:tab w:val="center" w:pos="4819"/>
        <w:tab w:val="right" w:pos="9638"/>
      </w:tabs>
      <w:jc w:val="right"/>
    </w:pPr>
  </w:style>
  <w:style w:type="paragraph" w:customStyle="1" w:styleId="afffb">
    <w:name w:val="Содержимое таблицы"/>
    <w:basedOn w:val="a"/>
    <w:qFormat/>
  </w:style>
  <w:style w:type="paragraph" w:customStyle="1" w:styleId="afffc">
    <w:name w:val="Заголовок таблицы"/>
    <w:basedOn w:val="afffb"/>
    <w:qFormat/>
    <w:rPr>
      <w:b/>
    </w:rPr>
  </w:style>
  <w:style w:type="paragraph" w:customStyle="1" w:styleId="afffd">
    <w:name w:val="Иллюстрация"/>
    <w:basedOn w:val="aff0"/>
    <w:qFormat/>
  </w:style>
  <w:style w:type="paragraph" w:customStyle="1" w:styleId="afffe">
    <w:name w:val="Таблица"/>
    <w:basedOn w:val="aff0"/>
    <w:qFormat/>
  </w:style>
  <w:style w:type="paragraph" w:styleId="affff">
    <w:name w:val="Plain Text"/>
    <w:basedOn w:val="aff0"/>
    <w:qFormat/>
  </w:style>
  <w:style w:type="paragraph" w:customStyle="1" w:styleId="affff0">
    <w:name w:val="Содержимое врезки"/>
    <w:basedOn w:val="a"/>
    <w:qFormat/>
  </w:style>
  <w:style w:type="paragraph" w:styleId="affff1">
    <w:name w:val="footnote text"/>
    <w:basedOn w:val="a"/>
    <w:pPr>
      <w:jc w:val="left"/>
    </w:pPr>
  </w:style>
  <w:style w:type="paragraph" w:styleId="affff2">
    <w:name w:val="envelope address"/>
    <w:basedOn w:val="a"/>
  </w:style>
  <w:style w:type="paragraph" w:styleId="2b">
    <w:name w:val="envelope return"/>
    <w:basedOn w:val="a"/>
  </w:style>
  <w:style w:type="paragraph" w:styleId="affff3">
    <w:name w:val="endnote text"/>
    <w:basedOn w:val="a"/>
  </w:style>
  <w:style w:type="paragraph" w:customStyle="1" w:styleId="affff4">
    <w:name w:val="Рисунок"/>
    <w:basedOn w:val="aff0"/>
    <w:qFormat/>
  </w:style>
  <w:style w:type="paragraph" w:customStyle="1" w:styleId="affff5">
    <w:name w:val="Текст в заданном формате"/>
    <w:basedOn w:val="a"/>
    <w:qFormat/>
  </w:style>
  <w:style w:type="paragraph" w:customStyle="1" w:styleId="affff6">
    <w:name w:val="Горизонтальная линия"/>
    <w:basedOn w:val="a"/>
    <w:next w:val="a2"/>
    <w:qFormat/>
    <w:pPr>
      <w:pBdr>
        <w:bottom w:val="single" w:sz="8" w:space="0" w:color="000000"/>
      </w:pBdr>
    </w:pPr>
    <w:rPr>
      <w:sz w:val="4"/>
    </w:rPr>
  </w:style>
  <w:style w:type="paragraph" w:customStyle="1" w:styleId="affff7">
    <w:name w:val="Содержимое списка"/>
    <w:basedOn w:val="a"/>
    <w:qFormat/>
  </w:style>
  <w:style w:type="paragraph" w:customStyle="1" w:styleId="affff8">
    <w:name w:val="Заголовок списка"/>
    <w:basedOn w:val="a"/>
    <w:next w:val="affff7"/>
    <w:qFormat/>
  </w:style>
  <w:style w:type="paragraph" w:customStyle="1" w:styleId="affff9">
    <w:name w:val="Гриф_Экземпляр"/>
    <w:basedOn w:val="a"/>
    <w:qFormat/>
    <w:rPr>
      <w:sz w:val="24"/>
    </w:rPr>
  </w:style>
  <w:style w:type="paragraph" w:customStyle="1" w:styleId="affffa">
    <w:name w:val="Исполнитель документа"/>
    <w:basedOn w:val="a"/>
    <w:qFormat/>
    <w:pPr>
      <w:jc w:val="left"/>
    </w:pPr>
    <w:rPr>
      <w:sz w:val="24"/>
    </w:rPr>
  </w:style>
  <w:style w:type="paragraph" w:customStyle="1" w:styleId="affffb">
    <w:name w:val="Заголовок списка иллюстраций"/>
    <w:basedOn w:val="a0"/>
    <w:qFormat/>
    <w:pPr>
      <w:suppressLineNumbers/>
    </w:pPr>
  </w:style>
  <w:style w:type="numbering" w:customStyle="1" w:styleId="123">
    <w:name w:val="Нумерованный 123"/>
    <w:qFormat/>
  </w:style>
  <w:style w:type="numbering" w:customStyle="1" w:styleId="ABC">
    <w:name w:val="Нумерованный ABC"/>
    <w:qFormat/>
  </w:style>
  <w:style w:type="numbering" w:customStyle="1" w:styleId="abc1">
    <w:name w:val="Нумерованный abc1"/>
    <w:qFormat/>
  </w:style>
  <w:style w:type="numbering" w:customStyle="1" w:styleId="IVX">
    <w:name w:val="Нумерованный IVX"/>
    <w:qFormat/>
  </w:style>
  <w:style w:type="numbering" w:customStyle="1" w:styleId="ivx1">
    <w:name w:val="Нумерованный ivx1"/>
    <w:qFormat/>
  </w:style>
  <w:style w:type="numbering" w:customStyle="1" w:styleId="affffc">
    <w:name w:val="Маркированный •"/>
    <w:qFormat/>
  </w:style>
  <w:style w:type="numbering" w:customStyle="1" w:styleId="affffd">
    <w:name w:val="Маркированный –"/>
    <w:qFormat/>
  </w:style>
  <w:style w:type="numbering" w:customStyle="1" w:styleId="affffe">
    <w:name w:val="Маркированный ☑"/>
    <w:qFormat/>
  </w:style>
  <w:style w:type="numbering" w:customStyle="1" w:styleId="afffff">
    <w:name w:val="Маркированный ➢"/>
    <w:qFormat/>
  </w:style>
  <w:style w:type="numbering" w:customStyle="1" w:styleId="afffff0">
    <w:name w:val="Маркированный ✗"/>
    <w:qFormat/>
  </w:style>
  <w:style w:type="numbering" w:customStyle="1" w:styleId="1c">
    <w:name w:val="Нумерованный 1)"/>
    <w:qFormat/>
  </w:style>
  <w:style w:type="numbering" w:customStyle="1" w:styleId="afffff1">
    <w:name w:val="Нумерованный а)"/>
    <w:qFormat/>
  </w:style>
  <w:style w:type="numbering" w:customStyle="1" w:styleId="afffff2">
    <w:name w:val="Нумерованный для таблиц"/>
    <w:qFormat/>
  </w:style>
  <w:style w:type="numbering" w:customStyle="1" w:styleId="1d">
    <w:name w:val="Нет списка1"/>
    <w:next w:val="a5"/>
    <w:uiPriority w:val="99"/>
    <w:semiHidden/>
    <w:unhideWhenUsed/>
    <w:rsid w:val="004D61D0"/>
  </w:style>
  <w:style w:type="paragraph" w:customStyle="1" w:styleId="caption1">
    <w:name w:val="caption1"/>
    <w:basedOn w:val="a"/>
    <w:qFormat/>
    <w:rsid w:val="004D61D0"/>
    <w:pPr>
      <w:widowControl/>
      <w:suppressLineNumbers/>
      <w:overflowPunct/>
      <w:spacing w:before="120" w:after="120" w:line="276" w:lineRule="auto"/>
      <w:jc w:val="left"/>
    </w:pPr>
    <w:rPr>
      <w:rFonts w:eastAsia="Calibri" w:cs="Noto Sans Devanagari"/>
      <w:i/>
      <w:iCs/>
      <w:kern w:val="0"/>
      <w:sz w:val="24"/>
      <w:lang w:eastAsia="en-US" w:bidi="ar-SA"/>
    </w:rPr>
  </w:style>
  <w:style w:type="paragraph" w:customStyle="1" w:styleId="caption11">
    <w:name w:val="caption11"/>
    <w:basedOn w:val="a"/>
    <w:qFormat/>
    <w:rsid w:val="004D61D0"/>
    <w:pPr>
      <w:widowControl/>
      <w:suppressLineNumbers/>
      <w:overflowPunct/>
      <w:spacing w:before="120" w:after="120" w:line="276" w:lineRule="auto"/>
      <w:jc w:val="left"/>
    </w:pPr>
    <w:rPr>
      <w:rFonts w:eastAsia="Calibri" w:cs="Noto Sans Devanagari"/>
      <w:i/>
      <w:iCs/>
      <w:kern w:val="0"/>
      <w:sz w:val="24"/>
      <w:lang w:eastAsia="en-US" w:bidi="ar-SA"/>
    </w:rPr>
  </w:style>
  <w:style w:type="paragraph" w:customStyle="1" w:styleId="xl66">
    <w:name w:val="xl66"/>
    <w:basedOn w:val="a"/>
    <w:qFormat/>
    <w:rsid w:val="004D61D0"/>
    <w:pPr>
      <w:widowControl/>
      <w:suppressAutoHyphens w:val="0"/>
      <w:overflowPunct/>
      <w:spacing w:beforeAutospacing="1" w:after="200" w:afterAutospacing="1"/>
      <w:jc w:val="left"/>
    </w:pPr>
    <w:rPr>
      <w:rFonts w:ascii="Times New Roman" w:eastAsia="Times New Roman" w:hAnsi="Times New Roman" w:cs="Times New Roman"/>
      <w:kern w:val="0"/>
      <w:sz w:val="24"/>
      <w:lang w:bidi="ar-SA"/>
    </w:rPr>
  </w:style>
  <w:style w:type="paragraph" w:customStyle="1" w:styleId="xl67">
    <w:name w:val="xl67"/>
    <w:basedOn w:val="a"/>
    <w:qFormat/>
    <w:rsid w:val="004D61D0"/>
    <w:pPr>
      <w:widowControl/>
      <w:suppressAutoHyphens w:val="0"/>
      <w:overflowPunct/>
      <w:spacing w:beforeAutospacing="1" w:after="200" w:afterAutospacing="1"/>
      <w:jc w:val="left"/>
      <w:textAlignment w:val="top"/>
    </w:pPr>
    <w:rPr>
      <w:rFonts w:ascii="Times New Roman" w:eastAsia="Times New Roman" w:hAnsi="Times New Roman" w:cs="Times New Roman"/>
      <w:kern w:val="0"/>
      <w:sz w:val="24"/>
      <w:lang w:bidi="ar-SA"/>
    </w:rPr>
  </w:style>
  <w:style w:type="paragraph" w:customStyle="1" w:styleId="xl68">
    <w:name w:val="xl68"/>
    <w:basedOn w:val="a"/>
    <w:qFormat/>
    <w:rsid w:val="004D61D0"/>
    <w:pPr>
      <w:widowControl/>
      <w:shd w:val="clear" w:color="FFFFCC" w:fill="FFFFFF"/>
      <w:suppressAutoHyphens w:val="0"/>
      <w:overflowPunct/>
      <w:spacing w:beforeAutospacing="1" w:after="200" w:afterAutospacing="1"/>
    </w:pPr>
    <w:rPr>
      <w:rFonts w:ascii="Times New Roman" w:eastAsia="Times New Roman" w:hAnsi="Times New Roman" w:cs="Times New Roman"/>
      <w:kern w:val="0"/>
      <w:sz w:val="24"/>
      <w:lang w:bidi="ar-SA"/>
    </w:rPr>
  </w:style>
  <w:style w:type="paragraph" w:customStyle="1" w:styleId="xl69">
    <w:name w:val="xl69"/>
    <w:basedOn w:val="a"/>
    <w:qFormat/>
    <w:rsid w:val="004D61D0"/>
    <w:pPr>
      <w:widowControl/>
      <w:pBdr>
        <w:bottom w:val="single" w:sz="8" w:space="0" w:color="000000"/>
      </w:pBdr>
      <w:shd w:val="clear" w:color="FFFFCC" w:fill="FFFFFF"/>
      <w:suppressAutoHyphens w:val="0"/>
      <w:overflowPunct/>
      <w:spacing w:beforeAutospacing="1" w:after="200" w:afterAutospacing="1"/>
      <w:jc w:val="left"/>
      <w:textAlignment w:val="top"/>
    </w:pPr>
    <w:rPr>
      <w:rFonts w:ascii="Times New Roman" w:eastAsia="Times New Roman" w:hAnsi="Times New Roman" w:cs="Times New Roman"/>
      <w:kern w:val="0"/>
      <w:sz w:val="24"/>
      <w:lang w:bidi="ar-SA"/>
    </w:rPr>
  </w:style>
  <w:style w:type="paragraph" w:customStyle="1" w:styleId="xl70">
    <w:name w:val="xl70"/>
    <w:basedOn w:val="a"/>
    <w:qFormat/>
    <w:rsid w:val="004D61D0"/>
    <w:pPr>
      <w:widowControl/>
      <w:pBdr>
        <w:bottom w:val="single" w:sz="8" w:space="0" w:color="000000"/>
      </w:pBdr>
      <w:shd w:val="clear" w:color="FFFFCC" w:fill="FFFFFF"/>
      <w:suppressAutoHyphens w:val="0"/>
      <w:overflowPunct/>
      <w:spacing w:beforeAutospacing="1" w:after="200" w:afterAutospacing="1"/>
      <w:textAlignment w:val="top"/>
    </w:pPr>
    <w:rPr>
      <w:rFonts w:ascii="Times New Roman" w:eastAsia="Times New Roman" w:hAnsi="Times New Roman" w:cs="Times New Roman"/>
      <w:kern w:val="0"/>
      <w:sz w:val="24"/>
      <w:lang w:bidi="ar-SA"/>
    </w:rPr>
  </w:style>
  <w:style w:type="paragraph" w:customStyle="1" w:styleId="xl71">
    <w:name w:val="xl71"/>
    <w:basedOn w:val="a"/>
    <w:qFormat/>
    <w:rsid w:val="004D61D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overflowPunct/>
      <w:spacing w:beforeAutospacing="1" w:after="200" w:afterAutospacing="1"/>
      <w:textAlignment w:val="center"/>
    </w:pPr>
    <w:rPr>
      <w:rFonts w:ascii="Times New Roman" w:eastAsia="Times New Roman" w:hAnsi="Times New Roman" w:cs="Times New Roman"/>
      <w:b/>
      <w:bCs/>
      <w:kern w:val="0"/>
      <w:sz w:val="24"/>
      <w:lang w:bidi="ar-SA"/>
    </w:rPr>
  </w:style>
  <w:style w:type="paragraph" w:customStyle="1" w:styleId="xl72">
    <w:name w:val="xl72"/>
    <w:basedOn w:val="a"/>
    <w:qFormat/>
    <w:rsid w:val="004D61D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overflowPunct/>
      <w:spacing w:beforeAutospacing="1" w:after="200" w:afterAutospacing="1"/>
      <w:textAlignment w:val="center"/>
    </w:pPr>
    <w:rPr>
      <w:rFonts w:ascii="Times New Roman" w:eastAsia="Times New Roman" w:hAnsi="Times New Roman" w:cs="Times New Roman"/>
      <w:b/>
      <w:bCs/>
      <w:kern w:val="0"/>
      <w:sz w:val="24"/>
      <w:lang w:bidi="ar-SA"/>
    </w:rPr>
  </w:style>
  <w:style w:type="paragraph" w:customStyle="1" w:styleId="xl73">
    <w:name w:val="xl73"/>
    <w:basedOn w:val="a"/>
    <w:qFormat/>
    <w:rsid w:val="004D61D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spacing w:beforeAutospacing="1" w:after="200" w:afterAutospacing="1"/>
      <w:textAlignment w:val="top"/>
    </w:pPr>
    <w:rPr>
      <w:rFonts w:ascii="Times New Roman" w:eastAsia="Times New Roman" w:hAnsi="Times New Roman" w:cs="Times New Roman"/>
      <w:kern w:val="0"/>
      <w:sz w:val="24"/>
      <w:lang w:bidi="ar-SA"/>
    </w:rPr>
  </w:style>
  <w:style w:type="paragraph" w:customStyle="1" w:styleId="xl74">
    <w:name w:val="xl74"/>
    <w:basedOn w:val="a"/>
    <w:qFormat/>
    <w:rsid w:val="004D61D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spacing w:beforeAutospacing="1" w:after="200" w:afterAutospacing="1"/>
      <w:jc w:val="left"/>
      <w:textAlignment w:val="top"/>
    </w:pPr>
    <w:rPr>
      <w:rFonts w:ascii="Times New Roman" w:eastAsia="Times New Roman" w:hAnsi="Times New Roman" w:cs="Times New Roman"/>
      <w:kern w:val="0"/>
      <w:sz w:val="24"/>
      <w:lang w:bidi="ar-SA"/>
    </w:rPr>
  </w:style>
  <w:style w:type="paragraph" w:customStyle="1" w:styleId="xl75">
    <w:name w:val="xl75"/>
    <w:basedOn w:val="a"/>
    <w:qFormat/>
    <w:rsid w:val="004D61D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spacing w:beforeAutospacing="1" w:after="200" w:afterAutospacing="1"/>
      <w:textAlignment w:val="top"/>
    </w:pPr>
    <w:rPr>
      <w:rFonts w:ascii="Times New Roman" w:eastAsia="Times New Roman" w:hAnsi="Times New Roman" w:cs="Times New Roman"/>
      <w:kern w:val="0"/>
      <w:sz w:val="24"/>
      <w:lang w:bidi="ar-SA"/>
    </w:rPr>
  </w:style>
  <w:style w:type="paragraph" w:customStyle="1" w:styleId="xl76">
    <w:name w:val="xl76"/>
    <w:basedOn w:val="a"/>
    <w:qFormat/>
    <w:rsid w:val="004D61D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spacing w:beforeAutospacing="1" w:after="200" w:afterAutospacing="1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4"/>
      <w:lang w:bidi="ar-SA"/>
    </w:rPr>
  </w:style>
  <w:style w:type="paragraph" w:customStyle="1" w:styleId="xl77">
    <w:name w:val="xl77"/>
    <w:basedOn w:val="a"/>
    <w:qFormat/>
    <w:rsid w:val="004D61D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spacing w:beforeAutospacing="1" w:after="200" w:afterAutospacing="1"/>
      <w:textAlignment w:val="center"/>
    </w:pPr>
    <w:rPr>
      <w:rFonts w:ascii="Times New Roman" w:eastAsia="Times New Roman" w:hAnsi="Times New Roman" w:cs="Times New Roman"/>
      <w:b/>
      <w:bCs/>
      <w:kern w:val="0"/>
      <w:sz w:val="24"/>
      <w:lang w:bidi="ar-SA"/>
    </w:rPr>
  </w:style>
  <w:style w:type="paragraph" w:customStyle="1" w:styleId="xl78">
    <w:name w:val="xl78"/>
    <w:basedOn w:val="a"/>
    <w:qFormat/>
    <w:rsid w:val="004D61D0"/>
    <w:pPr>
      <w:widowControl/>
      <w:suppressAutoHyphens w:val="0"/>
      <w:overflowPunct/>
      <w:spacing w:beforeAutospacing="1" w:after="200" w:afterAutospacing="1"/>
      <w:textAlignment w:val="center"/>
    </w:pPr>
    <w:rPr>
      <w:rFonts w:ascii="Times New Roman" w:eastAsia="Times New Roman" w:hAnsi="Times New Roman" w:cs="Times New Roman"/>
      <w:b/>
      <w:bCs/>
      <w:kern w:val="0"/>
      <w:sz w:val="24"/>
      <w:lang w:bidi="ar-SA"/>
    </w:rPr>
  </w:style>
  <w:style w:type="paragraph" w:customStyle="1" w:styleId="xl79">
    <w:name w:val="xl79"/>
    <w:basedOn w:val="a"/>
    <w:qFormat/>
    <w:rsid w:val="004D61D0"/>
    <w:pPr>
      <w:widowControl/>
      <w:shd w:val="clear" w:color="FFFFCC" w:fill="FFFFFF"/>
      <w:suppressAutoHyphens w:val="0"/>
      <w:overflowPunct/>
      <w:spacing w:beforeAutospacing="1" w:after="200" w:afterAutospacing="1"/>
      <w:jc w:val="left"/>
    </w:pPr>
    <w:rPr>
      <w:rFonts w:ascii="Times New Roman" w:eastAsia="Times New Roman" w:hAnsi="Times New Roman" w:cs="Times New Roman"/>
      <w:kern w:val="0"/>
      <w:sz w:val="24"/>
      <w:lang w:bidi="ar-SA"/>
    </w:rPr>
  </w:style>
  <w:style w:type="paragraph" w:customStyle="1" w:styleId="xl80">
    <w:name w:val="xl80"/>
    <w:basedOn w:val="a"/>
    <w:qFormat/>
    <w:rsid w:val="004D61D0"/>
    <w:pPr>
      <w:widowControl/>
      <w:suppressAutoHyphens w:val="0"/>
      <w:overflowPunct/>
      <w:spacing w:beforeAutospacing="1" w:after="200" w:afterAutospacing="1"/>
      <w:jc w:val="left"/>
      <w:textAlignment w:val="center"/>
    </w:pPr>
    <w:rPr>
      <w:rFonts w:ascii="Times New Roman" w:eastAsia="Times New Roman" w:hAnsi="Times New Roman" w:cs="Times New Roman"/>
      <w:b/>
      <w:bCs/>
      <w:kern w:val="0"/>
      <w:sz w:val="24"/>
      <w:lang w:bidi="ar-SA"/>
    </w:rPr>
  </w:style>
  <w:style w:type="paragraph" w:customStyle="1" w:styleId="xl81">
    <w:name w:val="xl81"/>
    <w:basedOn w:val="a"/>
    <w:qFormat/>
    <w:rsid w:val="004D61D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spacing w:beforeAutospacing="1" w:after="200" w:afterAutospacing="1"/>
      <w:textAlignment w:val="top"/>
    </w:pPr>
    <w:rPr>
      <w:rFonts w:ascii="Times New Roman" w:eastAsia="Times New Roman" w:hAnsi="Times New Roman" w:cs="Times New Roman"/>
      <w:b/>
      <w:bCs/>
      <w:kern w:val="0"/>
      <w:sz w:val="24"/>
      <w:lang w:bidi="ar-SA"/>
    </w:rPr>
  </w:style>
  <w:style w:type="paragraph" w:customStyle="1" w:styleId="xl82">
    <w:name w:val="xl82"/>
    <w:basedOn w:val="a"/>
    <w:qFormat/>
    <w:rsid w:val="004D61D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spacing w:beforeAutospacing="1" w:after="200" w:afterAutospacing="1"/>
      <w:textAlignment w:val="top"/>
    </w:pPr>
    <w:rPr>
      <w:rFonts w:ascii="Times New Roman" w:eastAsia="Times New Roman" w:hAnsi="Times New Roman" w:cs="Times New Roman"/>
      <w:b/>
      <w:bCs/>
      <w:color w:val="000000"/>
      <w:kern w:val="0"/>
      <w:sz w:val="24"/>
      <w:lang w:bidi="ar-SA"/>
    </w:rPr>
  </w:style>
  <w:style w:type="paragraph" w:customStyle="1" w:styleId="xl83">
    <w:name w:val="xl83"/>
    <w:basedOn w:val="a"/>
    <w:qFormat/>
    <w:rsid w:val="004D61D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spacing w:beforeAutospacing="1" w:after="200" w:afterAutospacing="1"/>
      <w:jc w:val="left"/>
      <w:textAlignment w:val="center"/>
    </w:pPr>
    <w:rPr>
      <w:rFonts w:ascii="Times New Roman" w:eastAsia="Times New Roman" w:hAnsi="Times New Roman" w:cs="Times New Roman"/>
      <w:b/>
      <w:bCs/>
      <w:kern w:val="0"/>
      <w:sz w:val="24"/>
      <w:lang w:bidi="ar-SA"/>
    </w:rPr>
  </w:style>
  <w:style w:type="paragraph" w:customStyle="1" w:styleId="xl84">
    <w:name w:val="xl84"/>
    <w:basedOn w:val="a"/>
    <w:qFormat/>
    <w:rsid w:val="004D61D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spacing w:beforeAutospacing="1" w:after="200" w:afterAutospacing="1"/>
      <w:jc w:val="left"/>
      <w:textAlignment w:val="top"/>
    </w:pPr>
    <w:rPr>
      <w:rFonts w:ascii="Times New Roman" w:eastAsia="Times New Roman" w:hAnsi="Times New Roman" w:cs="Times New Roman"/>
      <w:b/>
      <w:bCs/>
      <w:color w:val="000000"/>
      <w:kern w:val="0"/>
      <w:sz w:val="24"/>
      <w:lang w:bidi="ar-SA"/>
    </w:rPr>
  </w:style>
  <w:style w:type="paragraph" w:customStyle="1" w:styleId="xl85">
    <w:name w:val="xl85"/>
    <w:basedOn w:val="a"/>
    <w:qFormat/>
    <w:rsid w:val="004D61D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spacing w:beforeAutospacing="1" w:after="200" w:afterAutospacing="1"/>
      <w:textAlignment w:val="center"/>
    </w:pPr>
    <w:rPr>
      <w:rFonts w:ascii="Times New Roman" w:eastAsia="Times New Roman" w:hAnsi="Times New Roman" w:cs="Times New Roman"/>
      <w:b/>
      <w:bCs/>
      <w:kern w:val="0"/>
      <w:sz w:val="24"/>
      <w:lang w:bidi="ar-SA"/>
    </w:rPr>
  </w:style>
  <w:style w:type="paragraph" w:customStyle="1" w:styleId="xl86">
    <w:name w:val="xl86"/>
    <w:basedOn w:val="a"/>
    <w:qFormat/>
    <w:rsid w:val="004D61D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spacing w:beforeAutospacing="1" w:after="200" w:afterAutospacing="1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4"/>
      <w:lang w:bidi="ar-SA"/>
    </w:rPr>
  </w:style>
  <w:style w:type="paragraph" w:customStyle="1" w:styleId="xl87">
    <w:name w:val="xl87"/>
    <w:basedOn w:val="a"/>
    <w:qFormat/>
    <w:rsid w:val="004D61D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spacing w:beforeAutospacing="1" w:after="200" w:afterAutospacing="1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4"/>
      <w:lang w:bidi="ar-SA"/>
    </w:rPr>
  </w:style>
  <w:style w:type="paragraph" w:customStyle="1" w:styleId="xl88">
    <w:name w:val="xl88"/>
    <w:basedOn w:val="a"/>
    <w:qFormat/>
    <w:rsid w:val="004D61D0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overflowPunct/>
      <w:spacing w:beforeAutospacing="1" w:after="200" w:afterAutospacing="1"/>
    </w:pPr>
    <w:rPr>
      <w:rFonts w:ascii="Times New Roman" w:eastAsia="Times New Roman" w:hAnsi="Times New Roman" w:cs="Times New Roman"/>
      <w:b/>
      <w:bCs/>
      <w:kern w:val="0"/>
      <w:sz w:val="24"/>
      <w:lang w:bidi="ar-SA"/>
    </w:rPr>
  </w:style>
  <w:style w:type="paragraph" w:customStyle="1" w:styleId="xl89">
    <w:name w:val="xl89"/>
    <w:basedOn w:val="a"/>
    <w:qFormat/>
    <w:rsid w:val="004D61D0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overflowPunct/>
      <w:spacing w:beforeAutospacing="1" w:after="200" w:afterAutospacing="1"/>
      <w:textAlignment w:val="center"/>
    </w:pPr>
    <w:rPr>
      <w:rFonts w:ascii="Times New Roman" w:eastAsia="Times New Roman" w:hAnsi="Times New Roman" w:cs="Times New Roman"/>
      <w:b/>
      <w:bCs/>
      <w:kern w:val="0"/>
      <w:sz w:val="24"/>
      <w:lang w:bidi="ar-SA"/>
    </w:rPr>
  </w:style>
  <w:style w:type="paragraph" w:customStyle="1" w:styleId="xl90">
    <w:name w:val="xl90"/>
    <w:basedOn w:val="a"/>
    <w:qFormat/>
    <w:rsid w:val="004D61D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spacing w:beforeAutospacing="1" w:after="200" w:afterAutospacing="1"/>
      <w:textAlignment w:val="top"/>
    </w:pPr>
    <w:rPr>
      <w:rFonts w:ascii="Times New Roman" w:eastAsia="Times New Roman" w:hAnsi="Times New Roman" w:cs="Times New Roman"/>
      <w:b/>
      <w:bCs/>
      <w:kern w:val="0"/>
      <w:sz w:val="24"/>
      <w:lang w:bidi="ar-SA"/>
    </w:rPr>
  </w:style>
  <w:style w:type="paragraph" w:customStyle="1" w:styleId="xl91">
    <w:name w:val="xl91"/>
    <w:basedOn w:val="a"/>
    <w:qFormat/>
    <w:rsid w:val="004D61D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spacing w:beforeAutospacing="1" w:after="200" w:afterAutospacing="1"/>
    </w:pPr>
    <w:rPr>
      <w:rFonts w:ascii="Times New Roman" w:eastAsia="Times New Roman" w:hAnsi="Times New Roman" w:cs="Times New Roman"/>
      <w:b/>
      <w:bCs/>
      <w:kern w:val="0"/>
      <w:sz w:val="24"/>
      <w:lang w:bidi="ar-SA"/>
    </w:rPr>
  </w:style>
  <w:style w:type="paragraph" w:customStyle="1" w:styleId="xl65">
    <w:name w:val="xl65"/>
    <w:basedOn w:val="a"/>
    <w:qFormat/>
    <w:rsid w:val="004D61D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overflowPunct/>
      <w:spacing w:beforeAutospacing="1" w:after="200" w:afterAutospacing="1"/>
      <w:textAlignment w:val="center"/>
    </w:pPr>
    <w:rPr>
      <w:rFonts w:ascii="Times New Roman" w:eastAsia="Times New Roman" w:hAnsi="Times New Roman" w:cs="Times New Roman"/>
      <w:kern w:val="0"/>
      <w:szCs w:val="28"/>
      <w:lang w:bidi="ar-SA"/>
    </w:rPr>
  </w:style>
  <w:style w:type="paragraph" w:customStyle="1" w:styleId="xl92">
    <w:name w:val="xl92"/>
    <w:basedOn w:val="a"/>
    <w:qFormat/>
    <w:rsid w:val="004D61D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overflowPunct/>
      <w:spacing w:beforeAutospacing="1" w:after="200" w:afterAutospacing="1"/>
      <w:jc w:val="left"/>
      <w:textAlignment w:val="top"/>
    </w:pPr>
    <w:rPr>
      <w:rFonts w:ascii="Times New Roman" w:eastAsia="Times New Roman" w:hAnsi="Times New Roman" w:cs="Times New Roman"/>
      <w:b/>
      <w:bCs/>
      <w:kern w:val="0"/>
      <w:sz w:val="24"/>
      <w:lang w:bidi="ar-SA"/>
    </w:rPr>
  </w:style>
  <w:style w:type="numbering" w:customStyle="1" w:styleId="afffff3">
    <w:name w:val="Без списка"/>
    <w:uiPriority w:val="99"/>
    <w:semiHidden/>
    <w:unhideWhenUsed/>
    <w:qFormat/>
    <w:rsid w:val="004D61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73</Pages>
  <Words>18776</Words>
  <Characters>107029</Characters>
  <Application>Microsoft Office Word</Application>
  <DocSecurity>0</DocSecurity>
  <Lines>891</Lines>
  <Paragraphs>251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Default</vt:lpstr>
    </vt:vector>
  </TitlesOfParts>
  <Company/>
  <LinksUpToDate>false</LinksUpToDate>
  <CharactersWithSpaces>125554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subject/>
  <dc:creator/>
  <dc:description/>
  <cp:lastModifiedBy>SOVET1</cp:lastModifiedBy>
  <cp:revision>11</cp:revision>
  <cp:lastPrinted>2026-04-24T08:20:00Z</cp:lastPrinted>
  <dcterms:created xsi:type="dcterms:W3CDTF">2026-04-03T09:10:00Z</dcterms:created>
  <dcterms:modified xsi:type="dcterms:W3CDTF">2026-05-21T06:43:00Z</dcterms:modified>
  <dc:language>ru-RU</dc:language>
</cp:coreProperties>
</file>